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4E" w:rsidRDefault="00A0134E">
      <w:pPr>
        <w:pStyle w:val="Corpotesto"/>
        <w:rPr>
          <w:rFonts w:ascii="Times New Roman"/>
          <w:sz w:val="20"/>
        </w:rPr>
      </w:pPr>
    </w:p>
    <w:p w:rsidR="00A0134E" w:rsidRDefault="00A0134E">
      <w:pPr>
        <w:pStyle w:val="Corpotesto"/>
        <w:rPr>
          <w:rFonts w:ascii="Times New Roman"/>
          <w:sz w:val="20"/>
        </w:rPr>
      </w:pPr>
    </w:p>
    <w:p w:rsidR="00A0134E" w:rsidRDefault="00A0134E">
      <w:pPr>
        <w:pStyle w:val="Corpotesto"/>
        <w:spacing w:before="5"/>
        <w:rPr>
          <w:rFonts w:ascii="Times New Roman"/>
          <w:sz w:val="26"/>
        </w:rPr>
      </w:pPr>
    </w:p>
    <w:p w:rsidR="00A0134E" w:rsidRPr="00630565" w:rsidRDefault="000D0C75">
      <w:pPr>
        <w:pStyle w:val="Titolo2"/>
        <w:spacing w:before="100"/>
        <w:ind w:left="945"/>
        <w:rPr>
          <w:color w:val="FFC000"/>
          <w:lang w:val="it-IT"/>
        </w:rPr>
      </w:pPr>
      <w:r w:rsidRPr="00630565">
        <w:rPr>
          <w:color w:val="FFC000"/>
          <w:lang w:val="it-IT"/>
        </w:rPr>
        <w:t xml:space="preserve">CONDIZIONI </w:t>
      </w:r>
      <w:r w:rsidR="00D05F1A" w:rsidRPr="00630565">
        <w:rPr>
          <w:color w:val="FFC000"/>
          <w:lang w:val="it-IT"/>
        </w:rPr>
        <w:t>ECONOMIC</w:t>
      </w:r>
      <w:r w:rsidRPr="00630565">
        <w:rPr>
          <w:color w:val="FFC000"/>
          <w:lang w:val="it-IT"/>
        </w:rPr>
        <w:t>HE</w:t>
      </w:r>
    </w:p>
    <w:p w:rsidR="00A0134E" w:rsidRPr="00630565" w:rsidRDefault="00630565">
      <w:pPr>
        <w:ind w:left="943" w:right="967"/>
        <w:jc w:val="center"/>
        <w:rPr>
          <w:rFonts w:ascii="Tahoma" w:hAnsi="Tahoma"/>
          <w:b/>
          <w:color w:val="FFC000"/>
          <w:sz w:val="19"/>
          <w:lang w:val="it-IT"/>
        </w:rPr>
      </w:pPr>
      <w:r>
        <w:rPr>
          <w:rFonts w:ascii="Tahoma" w:hAnsi="Tahoma"/>
          <w:b/>
          <w:color w:val="FFC000"/>
          <w:sz w:val="19"/>
          <w:lang w:val="it-IT"/>
        </w:rPr>
        <w:t>AURICA</w:t>
      </w:r>
      <w:r w:rsidR="000D0C75" w:rsidRPr="00630565">
        <w:rPr>
          <w:rFonts w:ascii="Tahoma" w:hAnsi="Tahoma"/>
          <w:b/>
          <w:color w:val="FFC000"/>
          <w:sz w:val="19"/>
          <w:lang w:val="it-IT"/>
        </w:rPr>
        <w:t xml:space="preserve"> </w:t>
      </w:r>
      <w:r w:rsidR="00D05F1A" w:rsidRPr="00630565">
        <w:rPr>
          <w:rFonts w:ascii="Tahoma" w:hAnsi="Tahoma"/>
          <w:b/>
          <w:color w:val="FFC000"/>
          <w:sz w:val="19"/>
          <w:lang w:val="it-IT"/>
        </w:rPr>
        <w:t>- PLACET VARIABILE ENERGIA ELETTRICA - CLIENTE DOMESTICO</w:t>
      </w:r>
    </w:p>
    <w:p w:rsidR="00A0134E" w:rsidRPr="0005365B" w:rsidRDefault="00A0134E" w:rsidP="000D0C75">
      <w:pPr>
        <w:pStyle w:val="Corpotesto"/>
        <w:spacing w:before="7"/>
        <w:rPr>
          <w:b/>
          <w:i/>
          <w:sz w:val="9"/>
          <w:lang w:val="it-IT"/>
        </w:rPr>
      </w:pPr>
    </w:p>
    <w:p w:rsidR="00A0134E" w:rsidRPr="0005365B" w:rsidRDefault="00D05F1A">
      <w:pPr>
        <w:spacing w:before="70"/>
        <w:ind w:left="6270"/>
        <w:rPr>
          <w:b/>
          <w:i/>
          <w:sz w:val="15"/>
          <w:lang w:val="it-IT"/>
        </w:rPr>
      </w:pPr>
      <w:r w:rsidRPr="0005365B">
        <w:rPr>
          <w:b/>
          <w:i/>
          <w:sz w:val="15"/>
          <w:lang w:val="it-IT"/>
        </w:rPr>
        <w:t xml:space="preserve">Condizioni economiche sottoscrivibili fino al </w:t>
      </w:r>
      <w:r w:rsidR="00D3466D">
        <w:rPr>
          <w:b/>
          <w:i/>
          <w:sz w:val="15"/>
          <w:lang w:val="it-IT"/>
        </w:rPr>
        <w:t>30</w:t>
      </w:r>
      <w:r w:rsidRPr="0005365B">
        <w:rPr>
          <w:b/>
          <w:i/>
          <w:sz w:val="15"/>
          <w:lang w:val="it-IT"/>
        </w:rPr>
        <w:t>/</w:t>
      </w:r>
      <w:r w:rsidR="00D3466D">
        <w:rPr>
          <w:b/>
          <w:i/>
          <w:sz w:val="15"/>
          <w:lang w:val="it-IT"/>
        </w:rPr>
        <w:t>09</w:t>
      </w:r>
      <w:r w:rsidRPr="0005365B">
        <w:rPr>
          <w:b/>
          <w:i/>
          <w:sz w:val="15"/>
          <w:lang w:val="it-IT"/>
        </w:rPr>
        <w:t>/2019</w:t>
      </w:r>
    </w:p>
    <w:p w:rsidR="00A0134E" w:rsidRPr="0005365B" w:rsidRDefault="00A0134E">
      <w:pPr>
        <w:pStyle w:val="Corpotesto"/>
        <w:spacing w:before="7"/>
        <w:rPr>
          <w:b/>
          <w:i/>
          <w:sz w:val="9"/>
          <w:lang w:val="it-IT"/>
        </w:rPr>
      </w:pPr>
    </w:p>
    <w:p w:rsidR="000D0C75" w:rsidRPr="0005365B" w:rsidRDefault="000D0C75" w:rsidP="000D0C75">
      <w:pPr>
        <w:pStyle w:val="Titolo3"/>
        <w:spacing w:before="67"/>
        <w:rPr>
          <w:lang w:val="it-IT"/>
        </w:rPr>
      </w:pPr>
      <w:r w:rsidRPr="0005365B">
        <w:rPr>
          <w:lang w:val="it-IT"/>
        </w:rPr>
        <w:t>PREMESSE</w:t>
      </w:r>
    </w:p>
    <w:p w:rsidR="000D0C75" w:rsidRPr="0005365B" w:rsidRDefault="000D0C75" w:rsidP="000D0C75">
      <w:pPr>
        <w:pStyle w:val="Corpotesto"/>
        <w:spacing w:before="70"/>
        <w:ind w:left="114"/>
        <w:jc w:val="both"/>
        <w:rPr>
          <w:lang w:val="it-IT"/>
        </w:rPr>
      </w:pPr>
      <w:r w:rsidRPr="0005365B">
        <w:rPr>
          <w:lang w:val="it-IT"/>
        </w:rPr>
        <w:t>Le presenti “Condizioni economiche” (CE) disciplinano, unitamente alle “Condizioni generali di fornitura” (CGF) e alla “Proposta di contratto” sottoscritta dal Cliente finale ed agli allegati in essa richiamati, le condizioni di fornitura dell’energia elettrica presso il punto di prelievo (POD).</w:t>
      </w:r>
    </w:p>
    <w:p w:rsidR="000D0C75" w:rsidRPr="0005365B" w:rsidRDefault="000D0C75" w:rsidP="000D0C75">
      <w:pPr>
        <w:pStyle w:val="Corpotesto"/>
        <w:spacing w:before="70"/>
        <w:ind w:left="114"/>
        <w:jc w:val="both"/>
        <w:rPr>
          <w:lang w:val="it-IT"/>
        </w:rPr>
      </w:pPr>
      <w:r w:rsidRPr="0005365B">
        <w:rPr>
          <w:lang w:val="it-IT"/>
        </w:rPr>
        <w:t xml:space="preserve">Le presenti CE sono riservate ai Clienti finali che abbiano deciso di acquistare energia elettrica da </w:t>
      </w:r>
      <w:r w:rsidR="00630565">
        <w:rPr>
          <w:bCs/>
          <w:lang w:val="it-IT"/>
        </w:rPr>
        <w:t>Aurica</w:t>
      </w:r>
      <w:r w:rsidRPr="0005365B">
        <w:rPr>
          <w:bCs/>
          <w:lang w:val="it-IT"/>
        </w:rPr>
        <w:t xml:space="preserve">. </w:t>
      </w:r>
      <w:r w:rsidRPr="0005365B">
        <w:rPr>
          <w:lang w:val="it-IT"/>
        </w:rPr>
        <w:t xml:space="preserve">(Fornitore) alle condizioni previste sul Mercato Libero dall’Offerta PLACET </w:t>
      </w:r>
      <w:r w:rsidR="00246C09" w:rsidRPr="0005365B">
        <w:rPr>
          <w:lang w:val="it-IT"/>
        </w:rPr>
        <w:t>Variabile</w:t>
      </w:r>
      <w:r w:rsidRPr="0005365B">
        <w:rPr>
          <w:lang w:val="it-IT"/>
        </w:rPr>
        <w:t>, che rappresenta un’offerta caratterizzata da condizioni contrattuali standard e una struttura dei corrispettivi fissata da ARERA</w:t>
      </w:r>
      <w:r w:rsidRPr="0005365B">
        <w:rPr>
          <w:position w:val="5"/>
          <w:sz w:val="10"/>
          <w:lang w:val="it-IT"/>
        </w:rPr>
        <w:t>1</w:t>
      </w:r>
      <w:r w:rsidRPr="0005365B">
        <w:rPr>
          <w:lang w:val="it-IT"/>
        </w:rPr>
        <w:t>.</w:t>
      </w:r>
    </w:p>
    <w:p w:rsidR="000D0C75" w:rsidRPr="0005365B" w:rsidRDefault="000D0C75" w:rsidP="000D0C75">
      <w:pPr>
        <w:pStyle w:val="Corpotesto"/>
        <w:spacing w:before="70"/>
        <w:ind w:left="114"/>
        <w:jc w:val="both"/>
        <w:rPr>
          <w:lang w:val="it-IT"/>
        </w:rPr>
      </w:pPr>
      <w:r w:rsidRPr="0005365B">
        <w:rPr>
          <w:lang w:val="it-IT"/>
        </w:rPr>
        <w:t>I Clienti finali che aderiscono alla presente offerta devono essere Clienti domestici come definiti nel TIV.</w:t>
      </w:r>
    </w:p>
    <w:p w:rsidR="000D0C75" w:rsidRPr="0005365B" w:rsidRDefault="000D0C75" w:rsidP="000D0C75">
      <w:pPr>
        <w:pStyle w:val="Corpotesto"/>
        <w:spacing w:before="8"/>
        <w:rPr>
          <w:b/>
          <w:sz w:val="10"/>
          <w:lang w:val="it-IT"/>
        </w:rPr>
      </w:pPr>
    </w:p>
    <w:p w:rsidR="00A0134E" w:rsidRPr="0005365B" w:rsidRDefault="00D05F1A">
      <w:pPr>
        <w:pStyle w:val="Titolo3"/>
        <w:spacing w:before="67"/>
        <w:rPr>
          <w:u w:val="none"/>
          <w:lang w:val="it-IT"/>
        </w:rPr>
      </w:pPr>
      <w:r w:rsidRPr="0005365B">
        <w:rPr>
          <w:lang w:val="it-IT"/>
        </w:rPr>
        <w:t xml:space="preserve">Spesa per </w:t>
      </w:r>
      <w:r w:rsidR="000D0C75" w:rsidRPr="0005365B">
        <w:rPr>
          <w:lang w:val="it-IT"/>
        </w:rPr>
        <w:t>I SERVIZI DI VENDITA –</w:t>
      </w:r>
      <w:r w:rsidRPr="0005365B">
        <w:rPr>
          <w:lang w:val="it-IT"/>
        </w:rPr>
        <w:t xml:space="preserve"> MATERIA ENERGIA</w:t>
      </w:r>
    </w:p>
    <w:p w:rsidR="00A0134E" w:rsidRPr="0005365B" w:rsidRDefault="00A0134E">
      <w:pPr>
        <w:pStyle w:val="Corpotesto"/>
        <w:spacing w:before="8"/>
        <w:rPr>
          <w:b/>
          <w:sz w:val="10"/>
          <w:lang w:val="it-IT"/>
        </w:rPr>
      </w:pPr>
    </w:p>
    <w:p w:rsidR="00A0134E" w:rsidRPr="0005365B" w:rsidRDefault="000D0C75">
      <w:pPr>
        <w:pStyle w:val="Corpotesto"/>
        <w:spacing w:before="70"/>
        <w:ind w:left="114"/>
        <w:rPr>
          <w:lang w:val="it-IT"/>
        </w:rPr>
      </w:pPr>
      <w:r w:rsidRPr="0005365B">
        <w:rPr>
          <w:lang w:val="it-IT"/>
        </w:rPr>
        <w:t>L’Offerta prevede che il Cliente debba corrispondere al Fornitore, secondo le frequenze indicate nelle CGF, per ogni kWh di energia elettrica prelevata, i corrispettivi, al netto di imposte ed accise, di seguito</w:t>
      </w:r>
      <w:r w:rsidR="008616BC" w:rsidRPr="0005365B">
        <w:rPr>
          <w:lang w:val="it-IT"/>
        </w:rPr>
        <w:t xml:space="preserve"> riportati</w:t>
      </w:r>
      <w:r w:rsidR="00D05F1A" w:rsidRPr="0005365B">
        <w:rPr>
          <w:lang w:val="it-IT"/>
        </w:rPr>
        <w:t>:</w:t>
      </w:r>
    </w:p>
    <w:p w:rsidR="00A0134E" w:rsidRPr="0005365B" w:rsidRDefault="007E4114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20"/>
        <w:ind w:hanging="364"/>
        <w:rPr>
          <w:b/>
          <w:sz w:val="15"/>
          <w:lang w:val="it-IT"/>
        </w:rPr>
      </w:pPr>
      <w:r w:rsidRPr="0005365B">
        <w:rPr>
          <w:sz w:val="15"/>
          <w:lang w:val="it-IT"/>
        </w:rPr>
        <w:t xml:space="preserve">corrispettivo </w:t>
      </w:r>
      <w:r w:rsidR="000D0C75" w:rsidRPr="0005365B">
        <w:rPr>
          <w:sz w:val="15"/>
          <w:lang w:val="it-IT"/>
        </w:rPr>
        <w:t>PFIX</w:t>
      </w:r>
      <w:r w:rsidR="00D05F1A" w:rsidRPr="0005365B">
        <w:rPr>
          <w:sz w:val="15"/>
          <w:lang w:val="it-IT"/>
        </w:rPr>
        <w:t xml:space="preserve"> pari a </w:t>
      </w:r>
      <w:r w:rsidR="009358F5">
        <w:rPr>
          <w:b/>
          <w:sz w:val="15"/>
          <w:lang w:val="it-IT"/>
        </w:rPr>
        <w:t>84</w:t>
      </w:r>
      <w:r w:rsidR="00D05F1A" w:rsidRPr="0005365B">
        <w:rPr>
          <w:b/>
          <w:sz w:val="15"/>
          <w:lang w:val="it-IT"/>
        </w:rPr>
        <w:t>,00</w:t>
      </w:r>
      <w:r w:rsidR="00D05F1A" w:rsidRPr="0005365B">
        <w:rPr>
          <w:b/>
          <w:spacing w:val="-1"/>
          <w:sz w:val="15"/>
          <w:lang w:val="it-IT"/>
        </w:rPr>
        <w:t xml:space="preserve"> </w:t>
      </w:r>
      <w:r w:rsidR="00D05F1A" w:rsidRPr="0005365B">
        <w:rPr>
          <w:b/>
          <w:sz w:val="15"/>
          <w:lang w:val="it-IT"/>
        </w:rPr>
        <w:t>€/</w:t>
      </w:r>
      <w:r w:rsidR="000D0C75" w:rsidRPr="0005365B">
        <w:rPr>
          <w:b/>
          <w:sz w:val="15"/>
          <w:lang w:val="it-IT"/>
        </w:rPr>
        <w:t>POD/anno</w:t>
      </w:r>
      <w:r w:rsidR="00A503E2" w:rsidRPr="0005365B">
        <w:rPr>
          <w:b/>
          <w:sz w:val="15"/>
          <w:lang w:val="it-IT"/>
        </w:rPr>
        <w:t xml:space="preserve"> </w:t>
      </w:r>
      <w:r w:rsidR="00A503E2" w:rsidRPr="0005365B">
        <w:rPr>
          <w:sz w:val="15"/>
          <w:lang w:val="it-IT"/>
        </w:rPr>
        <w:t>componente fissa e invariabile per 12 mesi dalla data di attivazione della fornitura</w:t>
      </w:r>
      <w:r w:rsidR="008616BC" w:rsidRPr="0005365B">
        <w:rPr>
          <w:sz w:val="15"/>
          <w:lang w:val="it-IT"/>
        </w:rPr>
        <w:t>;</w:t>
      </w:r>
    </w:p>
    <w:p w:rsidR="00712A2F" w:rsidRPr="0005365B" w:rsidRDefault="008616BC">
      <w:pPr>
        <w:pStyle w:val="Paragrafoelenco"/>
        <w:numPr>
          <w:ilvl w:val="0"/>
          <w:numId w:val="2"/>
        </w:numPr>
        <w:tabs>
          <w:tab w:val="left" w:pos="834"/>
        </w:tabs>
        <w:spacing w:before="117"/>
        <w:ind w:right="109" w:hanging="360"/>
        <w:jc w:val="both"/>
        <w:rPr>
          <w:sz w:val="15"/>
          <w:lang w:val="it-IT"/>
        </w:rPr>
      </w:pPr>
      <w:r w:rsidRPr="0005365B">
        <w:rPr>
          <w:sz w:val="15"/>
          <w:lang w:val="it-IT"/>
        </w:rPr>
        <w:t xml:space="preserve">corrispettivo </w:t>
      </w:r>
      <w:r w:rsidR="007E4114" w:rsidRPr="0005365B">
        <w:rPr>
          <w:sz w:val="15"/>
          <w:lang w:val="it-IT"/>
        </w:rPr>
        <w:t xml:space="preserve">PVOL </w:t>
      </w:r>
      <w:r w:rsidR="007E4114" w:rsidRPr="0005365B">
        <w:rPr>
          <w:position w:val="1"/>
          <w:sz w:val="15"/>
          <w:lang w:val="it-IT"/>
        </w:rPr>
        <w:t>soggetto ad indicizzazione in base alle previsioni della regolazione vigente riferita alle offerte PLACET sulla base di:</w:t>
      </w:r>
    </w:p>
    <w:p w:rsidR="00712A2F" w:rsidRPr="0005365B" w:rsidRDefault="00712A2F" w:rsidP="00712A2F">
      <w:pPr>
        <w:pStyle w:val="Paragrafoelenco"/>
        <w:numPr>
          <w:ilvl w:val="0"/>
          <w:numId w:val="9"/>
        </w:numPr>
        <w:tabs>
          <w:tab w:val="left" w:pos="1134"/>
        </w:tabs>
        <w:spacing w:before="117"/>
        <w:ind w:left="1134" w:right="109" w:hanging="283"/>
        <w:jc w:val="both"/>
        <w:rPr>
          <w:sz w:val="15"/>
          <w:lang w:val="it-IT"/>
        </w:rPr>
      </w:pPr>
      <w:r w:rsidRPr="0005365B">
        <w:rPr>
          <w:sz w:val="15"/>
          <w:lang w:val="it-IT"/>
        </w:rPr>
        <w:t>corrispettivo P_INGM, valore consuntivo medio aritmetico mensile del</w:t>
      </w:r>
      <w:r w:rsidR="00D05F1A" w:rsidRPr="0005365B">
        <w:rPr>
          <w:sz w:val="15"/>
          <w:lang w:val="it-IT"/>
        </w:rPr>
        <w:t xml:space="preserve"> </w:t>
      </w:r>
      <w:r w:rsidR="00D05F1A" w:rsidRPr="0005365B">
        <w:rPr>
          <w:b/>
          <w:sz w:val="15"/>
          <w:lang w:val="it-IT"/>
        </w:rPr>
        <w:t>PUN</w:t>
      </w:r>
      <w:r w:rsidR="00D05F1A" w:rsidRPr="0005365B">
        <w:rPr>
          <w:position w:val="5"/>
          <w:sz w:val="10"/>
          <w:lang w:val="it-IT"/>
        </w:rPr>
        <w:t>2</w:t>
      </w:r>
      <w:r w:rsidR="00D05F1A" w:rsidRPr="0005365B">
        <w:rPr>
          <w:position w:val="5"/>
          <w:sz w:val="10"/>
          <w:vertAlign w:val="subscript"/>
          <w:lang w:val="it-IT"/>
        </w:rPr>
        <w:t xml:space="preserve"> </w:t>
      </w:r>
      <w:r w:rsidRPr="0005365B">
        <w:rPr>
          <w:sz w:val="15"/>
          <w:lang w:val="it-IT"/>
        </w:rPr>
        <w:t>eventualmente differenziato per fasce</w:t>
      </w:r>
      <w:r w:rsidR="000F447A" w:rsidRPr="0005365B">
        <w:rPr>
          <w:sz w:val="15"/>
          <w:lang w:val="it-IT"/>
        </w:rPr>
        <w:t xml:space="preserve"> F1 e F23</w:t>
      </w:r>
      <w:r w:rsidR="00056AF8" w:rsidRPr="0005365B">
        <w:rPr>
          <w:position w:val="5"/>
          <w:sz w:val="10"/>
          <w:lang w:val="it-IT"/>
        </w:rPr>
        <w:t>3</w:t>
      </w:r>
      <w:r w:rsidRPr="0005365B">
        <w:rPr>
          <w:sz w:val="15"/>
          <w:lang w:val="it-IT"/>
        </w:rPr>
        <w:t>, determinato mensilmente dal Gestore dei Mercati Energetici (GME) e pubblicato sul sito internet di ARERA</w:t>
      </w:r>
      <w:r w:rsidR="00D05F1A" w:rsidRPr="0005365B">
        <w:rPr>
          <w:sz w:val="15"/>
          <w:lang w:val="it-IT"/>
        </w:rPr>
        <w:t xml:space="preserve"> </w:t>
      </w:r>
      <w:r w:rsidR="00056AF8" w:rsidRPr="0005365B">
        <w:rPr>
          <w:sz w:val="15"/>
          <w:lang w:val="it-IT"/>
        </w:rPr>
        <w:t>mensilmente</w:t>
      </w:r>
      <w:r w:rsidRPr="0005365B">
        <w:rPr>
          <w:sz w:val="15"/>
          <w:lang w:val="it-IT"/>
        </w:rPr>
        <w:t>;</w:t>
      </w:r>
    </w:p>
    <w:p w:rsidR="00712A2F" w:rsidRPr="0005365B" w:rsidRDefault="00712A2F" w:rsidP="00712A2F">
      <w:pPr>
        <w:pStyle w:val="Paragrafoelenco"/>
        <w:numPr>
          <w:ilvl w:val="0"/>
          <w:numId w:val="9"/>
        </w:numPr>
        <w:tabs>
          <w:tab w:val="left" w:pos="1134"/>
        </w:tabs>
        <w:ind w:left="1134" w:right="109" w:hanging="283"/>
        <w:jc w:val="both"/>
        <w:rPr>
          <w:sz w:val="15"/>
          <w:lang w:val="it-IT"/>
        </w:rPr>
      </w:pPr>
      <w:r w:rsidRPr="0005365B">
        <w:rPr>
          <w:sz w:val="15"/>
          <w:lang w:val="it-IT"/>
        </w:rPr>
        <w:t>parametro α,</w:t>
      </w:r>
      <w:r w:rsidR="00D05F1A" w:rsidRPr="0005365B">
        <w:rPr>
          <w:sz w:val="15"/>
          <w:lang w:val="it-IT"/>
        </w:rPr>
        <w:t xml:space="preserve"> pari a</w:t>
      </w:r>
      <w:r w:rsidR="00D05F1A" w:rsidRPr="0005365B">
        <w:rPr>
          <w:spacing w:val="-9"/>
          <w:sz w:val="15"/>
          <w:lang w:val="it-IT"/>
        </w:rPr>
        <w:t xml:space="preserve"> </w:t>
      </w:r>
      <w:r w:rsidR="009358F5">
        <w:rPr>
          <w:b/>
          <w:sz w:val="15"/>
          <w:lang w:val="it-IT"/>
        </w:rPr>
        <w:t>0,01100</w:t>
      </w:r>
      <w:r w:rsidR="00D05F1A" w:rsidRPr="0005365B">
        <w:rPr>
          <w:b/>
          <w:spacing w:val="-8"/>
          <w:sz w:val="15"/>
          <w:lang w:val="it-IT"/>
        </w:rPr>
        <w:t xml:space="preserve"> </w:t>
      </w:r>
      <w:r w:rsidR="00D05F1A" w:rsidRPr="0005365B">
        <w:rPr>
          <w:b/>
          <w:sz w:val="15"/>
          <w:lang w:val="it-IT"/>
        </w:rPr>
        <w:t>€/kWh</w:t>
      </w:r>
      <w:r w:rsidRPr="0005365B">
        <w:rPr>
          <w:sz w:val="15"/>
          <w:lang w:val="it-IT"/>
        </w:rPr>
        <w:t>, al netto delle perdite di rete, liberamente definito dal Fornitore, fisso e invariabile per 12 mesi dalla data di attivazione della fornitura, rappresentativo dei costi per la spesa della materia prima non coperti dal PUN;</w:t>
      </w:r>
    </w:p>
    <w:p w:rsidR="00C369B4" w:rsidRPr="0005365B" w:rsidRDefault="00712A2F" w:rsidP="00712A2F">
      <w:pPr>
        <w:pStyle w:val="Paragrafoelenco"/>
        <w:numPr>
          <w:ilvl w:val="0"/>
          <w:numId w:val="9"/>
        </w:numPr>
        <w:tabs>
          <w:tab w:val="left" w:pos="1134"/>
        </w:tabs>
        <w:ind w:left="1134" w:right="109" w:hanging="283"/>
        <w:jc w:val="both"/>
        <w:rPr>
          <w:sz w:val="15"/>
          <w:lang w:val="it-IT"/>
        </w:rPr>
      </w:pPr>
      <w:r w:rsidRPr="0005365B">
        <w:rPr>
          <w:sz w:val="15"/>
          <w:lang w:val="it-IT"/>
        </w:rPr>
        <w:t>fattore di correzione per tenere conto delle perdite di rete di cui al TIS</w:t>
      </w:r>
      <w:r w:rsidR="00C369B4" w:rsidRPr="0005365B">
        <w:rPr>
          <w:position w:val="5"/>
          <w:sz w:val="10"/>
          <w:lang w:val="it-IT"/>
        </w:rPr>
        <w:t>4</w:t>
      </w:r>
      <w:r w:rsidR="00D05F1A" w:rsidRPr="0005365B">
        <w:rPr>
          <w:sz w:val="15"/>
          <w:lang w:val="it-IT"/>
        </w:rPr>
        <w:t>.</w:t>
      </w:r>
    </w:p>
    <w:p w:rsidR="00A0134E" w:rsidRPr="0005365B" w:rsidRDefault="00C369B4" w:rsidP="00EF001A">
      <w:pPr>
        <w:pStyle w:val="Corpotesto"/>
        <w:spacing w:before="70"/>
        <w:ind w:left="851"/>
        <w:rPr>
          <w:lang w:val="it-IT"/>
        </w:rPr>
      </w:pPr>
      <w:r w:rsidRPr="0005365B">
        <w:rPr>
          <w:lang w:val="it-IT"/>
        </w:rPr>
        <w:t xml:space="preserve">Il PVOL riferito al mese di </w:t>
      </w:r>
      <w:r w:rsidR="006F3376">
        <w:rPr>
          <w:lang w:val="it-IT"/>
        </w:rPr>
        <w:t>GIUGNO 2019</w:t>
      </w:r>
      <w:r w:rsidRPr="0005365B">
        <w:rPr>
          <w:lang w:val="it-IT"/>
        </w:rPr>
        <w:t xml:space="preserve">  è pari a</w:t>
      </w:r>
      <w:r w:rsidR="00D05F1A" w:rsidRPr="0005365B">
        <w:rPr>
          <w:lang w:val="it-IT"/>
        </w:rPr>
        <w:t>:</w:t>
      </w:r>
    </w:p>
    <w:p w:rsidR="00A0134E" w:rsidRPr="0005365B" w:rsidRDefault="00A0134E">
      <w:pPr>
        <w:pStyle w:val="Corpotesto"/>
        <w:spacing w:before="10"/>
        <w:rPr>
          <w:sz w:val="14"/>
          <w:lang w:val="it-IT"/>
        </w:rPr>
      </w:pPr>
    </w:p>
    <w:tbl>
      <w:tblPr>
        <w:tblStyle w:val="TableNormal"/>
        <w:tblW w:w="0" w:type="auto"/>
        <w:tblInd w:w="36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701"/>
      </w:tblGrid>
      <w:tr w:rsidR="00A0134E" w:rsidRPr="0005365B" w:rsidTr="00EF001A">
        <w:trPr>
          <w:trHeight w:val="340"/>
        </w:trPr>
        <w:tc>
          <w:tcPr>
            <w:tcW w:w="1416" w:type="dxa"/>
          </w:tcPr>
          <w:p w:rsidR="00A0134E" w:rsidRPr="0005365B" w:rsidRDefault="00D05F1A">
            <w:pPr>
              <w:pStyle w:val="TableParagraph"/>
              <w:spacing w:before="73"/>
              <w:ind w:left="305" w:right="304"/>
              <w:rPr>
                <w:b/>
                <w:sz w:val="16"/>
              </w:rPr>
            </w:pPr>
            <w:r w:rsidRPr="0005365B">
              <w:rPr>
                <w:b/>
                <w:sz w:val="16"/>
              </w:rPr>
              <w:t>Fascia F1</w:t>
            </w:r>
          </w:p>
        </w:tc>
        <w:tc>
          <w:tcPr>
            <w:tcW w:w="1701" w:type="dxa"/>
          </w:tcPr>
          <w:p w:rsidR="00A0134E" w:rsidRPr="0005365B" w:rsidRDefault="006F3376">
            <w:pPr>
              <w:pStyle w:val="TableParagraph"/>
              <w:spacing w:before="73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0,07178</w:t>
            </w:r>
            <w:r w:rsidR="00D05F1A" w:rsidRPr="0005365B">
              <w:rPr>
                <w:b/>
                <w:sz w:val="16"/>
              </w:rPr>
              <w:t xml:space="preserve"> €/kWh</w:t>
            </w:r>
          </w:p>
        </w:tc>
      </w:tr>
      <w:tr w:rsidR="00A0134E" w:rsidRPr="0005365B" w:rsidTr="00EF001A">
        <w:trPr>
          <w:trHeight w:val="339"/>
        </w:trPr>
        <w:tc>
          <w:tcPr>
            <w:tcW w:w="1416" w:type="dxa"/>
          </w:tcPr>
          <w:p w:rsidR="00A0134E" w:rsidRPr="0005365B" w:rsidRDefault="00D05F1A">
            <w:pPr>
              <w:pStyle w:val="TableParagraph"/>
              <w:spacing w:before="72"/>
              <w:ind w:left="305" w:right="304"/>
              <w:rPr>
                <w:b/>
                <w:sz w:val="16"/>
              </w:rPr>
            </w:pPr>
            <w:r w:rsidRPr="0005365B">
              <w:rPr>
                <w:b/>
                <w:sz w:val="16"/>
              </w:rPr>
              <w:t>Fascia F2</w:t>
            </w:r>
            <w:r w:rsidR="000F447A" w:rsidRPr="0005365B">
              <w:rPr>
                <w:b/>
                <w:sz w:val="16"/>
              </w:rPr>
              <w:t>3</w:t>
            </w:r>
          </w:p>
        </w:tc>
        <w:tc>
          <w:tcPr>
            <w:tcW w:w="1701" w:type="dxa"/>
          </w:tcPr>
          <w:p w:rsidR="00A0134E" w:rsidRPr="0005365B" w:rsidRDefault="006F3376">
            <w:pPr>
              <w:pStyle w:val="TableParagraph"/>
              <w:spacing w:before="72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0,06466</w:t>
            </w:r>
            <w:r w:rsidR="00D05F1A" w:rsidRPr="0005365B">
              <w:rPr>
                <w:b/>
                <w:sz w:val="16"/>
              </w:rPr>
              <w:t xml:space="preserve"> €/kWh</w:t>
            </w:r>
          </w:p>
        </w:tc>
      </w:tr>
      <w:tr w:rsidR="00A0134E" w:rsidRPr="0005365B" w:rsidTr="00EF001A">
        <w:trPr>
          <w:trHeight w:val="340"/>
        </w:trPr>
        <w:tc>
          <w:tcPr>
            <w:tcW w:w="1416" w:type="dxa"/>
          </w:tcPr>
          <w:p w:rsidR="00A0134E" w:rsidRPr="0005365B" w:rsidRDefault="00D05F1A">
            <w:pPr>
              <w:pStyle w:val="TableParagraph"/>
              <w:spacing w:before="73"/>
              <w:ind w:left="305" w:right="304"/>
              <w:rPr>
                <w:b/>
                <w:sz w:val="16"/>
              </w:rPr>
            </w:pPr>
            <w:r w:rsidRPr="0005365B">
              <w:rPr>
                <w:b/>
                <w:sz w:val="16"/>
              </w:rPr>
              <w:t>Fascia F</w:t>
            </w:r>
            <w:r w:rsidR="00C369B4" w:rsidRPr="0005365B">
              <w:rPr>
                <w:b/>
                <w:sz w:val="16"/>
              </w:rPr>
              <w:t>0</w:t>
            </w:r>
          </w:p>
        </w:tc>
        <w:tc>
          <w:tcPr>
            <w:tcW w:w="1701" w:type="dxa"/>
          </w:tcPr>
          <w:p w:rsidR="00A0134E" w:rsidRPr="0005365B" w:rsidRDefault="006F3376">
            <w:pPr>
              <w:pStyle w:val="TableParagraph"/>
              <w:spacing w:before="73"/>
              <w:ind w:left="0"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0,05363</w:t>
            </w:r>
            <w:r w:rsidR="00D05F1A" w:rsidRPr="0005365B">
              <w:rPr>
                <w:b/>
                <w:sz w:val="16"/>
              </w:rPr>
              <w:t xml:space="preserve"> €/kWh</w:t>
            </w:r>
          </w:p>
        </w:tc>
      </w:tr>
    </w:tbl>
    <w:p w:rsidR="00A0134E" w:rsidRPr="0005365B" w:rsidRDefault="00A0134E">
      <w:pPr>
        <w:pStyle w:val="Corpotesto"/>
        <w:rPr>
          <w:sz w:val="14"/>
        </w:rPr>
      </w:pPr>
    </w:p>
    <w:p w:rsidR="00A0134E" w:rsidRPr="0005365B" w:rsidRDefault="00D05F1A" w:rsidP="00EF001A">
      <w:pPr>
        <w:pStyle w:val="Corpotesto"/>
        <w:spacing w:before="92"/>
        <w:ind w:left="851"/>
        <w:rPr>
          <w:lang w:val="it-IT"/>
        </w:rPr>
      </w:pPr>
      <w:r w:rsidRPr="0005365B">
        <w:rPr>
          <w:lang w:val="it-IT"/>
        </w:rPr>
        <w:t xml:space="preserve">In caso di </w:t>
      </w:r>
      <w:r w:rsidR="00714681" w:rsidRPr="0005365B">
        <w:rPr>
          <w:lang w:val="it-IT"/>
        </w:rPr>
        <w:t>POD</w:t>
      </w:r>
      <w:r w:rsidRPr="0005365B">
        <w:rPr>
          <w:lang w:val="it-IT"/>
        </w:rPr>
        <w:t xml:space="preserve"> trattati monorari, sarà applicato il corrispettivo F0 ottenuto a partire dal PUN</w:t>
      </w:r>
      <w:r w:rsidR="00714681" w:rsidRPr="0005365B">
        <w:rPr>
          <w:lang w:val="it-IT"/>
        </w:rPr>
        <w:t xml:space="preserve"> nazionale ugualmente </w:t>
      </w:r>
      <w:r w:rsidRPr="0005365B">
        <w:rPr>
          <w:lang w:val="it-IT"/>
        </w:rPr>
        <w:t xml:space="preserve">maggiorato del </w:t>
      </w:r>
      <w:r w:rsidR="00714681" w:rsidRPr="0005365B">
        <w:rPr>
          <w:lang w:val="it-IT"/>
        </w:rPr>
        <w:t>parametro α</w:t>
      </w:r>
      <w:r w:rsidRPr="0005365B">
        <w:rPr>
          <w:lang w:val="it-IT"/>
        </w:rPr>
        <w:t>.</w:t>
      </w:r>
    </w:p>
    <w:p w:rsidR="00C43147" w:rsidRPr="0005365B" w:rsidRDefault="00C43147" w:rsidP="00EF001A">
      <w:pPr>
        <w:pStyle w:val="Corpotesto"/>
        <w:spacing w:before="92"/>
        <w:ind w:left="851"/>
        <w:jc w:val="both"/>
        <w:rPr>
          <w:lang w:val="it-IT"/>
        </w:rPr>
      </w:pPr>
      <w:r w:rsidRPr="0005365B">
        <w:rPr>
          <w:lang w:val="it-IT"/>
        </w:rPr>
        <w:t xml:space="preserve">Il corrispettivo PVOL ha raggiunto nel corso degli ultimi 12 (dodici) mesi un valore unitario massimo per ciascuna fascia pari a </w:t>
      </w:r>
      <w:r w:rsidR="006F3376">
        <w:rPr>
          <w:lang w:val="it-IT"/>
        </w:rPr>
        <w:t>0,08382</w:t>
      </w:r>
      <w:r w:rsidRPr="0005365B">
        <w:rPr>
          <w:lang w:val="it-IT"/>
        </w:rPr>
        <w:t xml:space="preserve"> €/kWh in fascia F1, </w:t>
      </w:r>
      <w:r w:rsidR="006F3376">
        <w:rPr>
          <w:lang w:val="it-IT"/>
        </w:rPr>
        <w:t>0,08084</w:t>
      </w:r>
      <w:r w:rsidR="006F3376" w:rsidRPr="0005365B">
        <w:rPr>
          <w:lang w:val="it-IT"/>
        </w:rPr>
        <w:t xml:space="preserve"> </w:t>
      </w:r>
      <w:r w:rsidRPr="0005365B">
        <w:rPr>
          <w:lang w:val="it-IT"/>
        </w:rPr>
        <w:t xml:space="preserve"> €/kWh in fascia F23 e </w:t>
      </w:r>
      <w:r w:rsidR="006F3376">
        <w:rPr>
          <w:lang w:val="it-IT"/>
        </w:rPr>
        <w:t>0,08732</w:t>
      </w:r>
      <w:r w:rsidRPr="0005365B">
        <w:rPr>
          <w:lang w:val="it-IT"/>
        </w:rPr>
        <w:t xml:space="preserve"> €/kWh in fascia F0; tali valori sono riferiti rispettivamente ai mesi di </w:t>
      </w:r>
      <w:r w:rsidR="006F3376">
        <w:rPr>
          <w:lang w:val="it-IT"/>
        </w:rPr>
        <w:t xml:space="preserve">settembre 2018 </w:t>
      </w:r>
      <w:r w:rsidRPr="0005365B">
        <w:rPr>
          <w:lang w:val="it-IT"/>
        </w:rPr>
        <w:t xml:space="preserve"> </w:t>
      </w:r>
    </w:p>
    <w:p w:rsidR="00A0134E" w:rsidRPr="0005365B" w:rsidRDefault="00B358F3" w:rsidP="001B7C2B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19"/>
        <w:ind w:left="828"/>
        <w:jc w:val="both"/>
        <w:rPr>
          <w:sz w:val="15"/>
          <w:lang w:val="it-IT"/>
        </w:rPr>
      </w:pPr>
      <w:r w:rsidRPr="0005365B">
        <w:rPr>
          <w:sz w:val="15"/>
          <w:lang w:val="it-IT"/>
        </w:rPr>
        <w:t xml:space="preserve">corrispettivi di dispacciamento di cui all’art. 24 del TIS, il cui valore nel </w:t>
      </w:r>
      <w:r w:rsidR="006F3376">
        <w:rPr>
          <w:sz w:val="15"/>
          <w:lang w:val="it-IT"/>
        </w:rPr>
        <w:t>III°</w:t>
      </w:r>
      <w:r w:rsidRPr="0005365B">
        <w:rPr>
          <w:sz w:val="15"/>
          <w:lang w:val="it-IT"/>
        </w:rPr>
        <w:t xml:space="preserve"> trimestre 2019, </w:t>
      </w:r>
      <w:r w:rsidR="00D05F1A" w:rsidRPr="0005365B">
        <w:rPr>
          <w:sz w:val="15"/>
          <w:lang w:val="it-IT"/>
        </w:rPr>
        <w:t xml:space="preserve">tenuto conto </w:t>
      </w:r>
      <w:r w:rsidRPr="0005365B">
        <w:rPr>
          <w:sz w:val="15"/>
          <w:lang w:val="it-IT"/>
        </w:rPr>
        <w:t>fattore percentuale relativo alle</w:t>
      </w:r>
      <w:r w:rsidR="00D05F1A" w:rsidRPr="0005365B">
        <w:rPr>
          <w:sz w:val="15"/>
          <w:lang w:val="it-IT"/>
        </w:rPr>
        <w:t xml:space="preserve"> perdite di</w:t>
      </w:r>
      <w:r w:rsidR="00D05F1A" w:rsidRPr="0005365B">
        <w:rPr>
          <w:spacing w:val="-14"/>
          <w:sz w:val="15"/>
          <w:lang w:val="it-IT"/>
        </w:rPr>
        <w:t xml:space="preserve"> </w:t>
      </w:r>
      <w:r w:rsidR="00D05F1A" w:rsidRPr="0005365B">
        <w:rPr>
          <w:sz w:val="15"/>
          <w:lang w:val="it-IT"/>
        </w:rPr>
        <w:t>rete</w:t>
      </w:r>
      <w:r w:rsidRPr="0005365B">
        <w:rPr>
          <w:sz w:val="15"/>
          <w:lang w:val="it-IT"/>
        </w:rPr>
        <w:t xml:space="preserve"> per i clienti connessi in bassa tensione, è pari a </w:t>
      </w:r>
      <w:r w:rsidR="006F3376">
        <w:rPr>
          <w:sz w:val="15"/>
          <w:lang w:val="it-IT"/>
        </w:rPr>
        <w:t>0,1282</w:t>
      </w:r>
      <w:r w:rsidRPr="0005365B">
        <w:rPr>
          <w:sz w:val="15"/>
          <w:lang w:val="it-IT"/>
        </w:rPr>
        <w:t xml:space="preserve"> €/kWh</w:t>
      </w:r>
      <w:r w:rsidR="00D05F1A" w:rsidRPr="0005365B">
        <w:rPr>
          <w:sz w:val="15"/>
          <w:lang w:val="it-IT"/>
        </w:rPr>
        <w:t>;</w:t>
      </w:r>
    </w:p>
    <w:p w:rsidR="00A631C2" w:rsidRPr="0005365B" w:rsidRDefault="001B7C2B" w:rsidP="00A631C2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19"/>
        <w:ind w:left="828"/>
        <w:rPr>
          <w:sz w:val="15"/>
          <w:lang w:val="it-IT"/>
        </w:rPr>
      </w:pPr>
      <w:r w:rsidRPr="0005365B">
        <w:rPr>
          <w:sz w:val="15"/>
          <w:lang w:val="it-IT"/>
        </w:rPr>
        <w:t>componente DISP</w:t>
      </w:r>
      <w:r w:rsidRPr="0005365B">
        <w:rPr>
          <w:sz w:val="15"/>
          <w:vertAlign w:val="subscript"/>
          <w:lang w:val="it-IT"/>
        </w:rPr>
        <w:t>BT</w:t>
      </w:r>
      <w:r w:rsidRPr="0005365B">
        <w:rPr>
          <w:sz w:val="15"/>
          <w:lang w:val="it-IT"/>
        </w:rPr>
        <w:t xml:space="preserve"> </w:t>
      </w:r>
      <w:r w:rsidR="00D05F1A" w:rsidRPr="0005365B">
        <w:rPr>
          <w:sz w:val="15"/>
          <w:lang w:val="it-IT"/>
        </w:rPr>
        <w:t>come definita all’art. 25 del TIS</w:t>
      </w:r>
      <w:r w:rsidRPr="0005365B">
        <w:rPr>
          <w:sz w:val="15"/>
          <w:lang w:val="it-IT"/>
        </w:rPr>
        <w:t xml:space="preserve"> il cui valore nel </w:t>
      </w:r>
      <w:r w:rsidR="006F3376">
        <w:rPr>
          <w:sz w:val="15"/>
          <w:lang w:val="it-IT"/>
        </w:rPr>
        <w:t>III°</w:t>
      </w:r>
      <w:r w:rsidRPr="0005365B">
        <w:rPr>
          <w:sz w:val="15"/>
          <w:lang w:val="it-IT"/>
        </w:rPr>
        <w:t xml:space="preserve">_ trimestre 2019 è pari a </w:t>
      </w:r>
      <w:r w:rsidR="006F3376">
        <w:rPr>
          <w:sz w:val="15"/>
          <w:lang w:val="it-IT"/>
        </w:rPr>
        <w:t>-17,3776</w:t>
      </w:r>
      <w:r w:rsidRPr="0005365B">
        <w:rPr>
          <w:sz w:val="15"/>
          <w:lang w:val="it-IT"/>
        </w:rPr>
        <w:t xml:space="preserve"> €/POD/anno.</w:t>
      </w:r>
    </w:p>
    <w:p w:rsidR="00A0134E" w:rsidRPr="0005365B" w:rsidRDefault="00FB226E" w:rsidP="00FB226E">
      <w:pPr>
        <w:pStyle w:val="Corpotesto"/>
        <w:spacing w:before="3"/>
        <w:ind w:right="105"/>
        <w:jc w:val="both"/>
        <w:rPr>
          <w:lang w:val="it-IT"/>
        </w:rPr>
      </w:pPr>
      <w:r w:rsidRPr="0005365B">
        <w:rPr>
          <w:lang w:val="it-IT"/>
        </w:rPr>
        <w:t>All’approssimarsi della scadenza di validità dei corrispettivi di fornitura sopra descritti, il Fornitore provvederà a comunicare al Cliente in forma scritta i corrispettivi aggiornati riferiti alla medesima Offerta PLACET commercializzata dal Fornitore nel momento in cui verrà effettuata la comunicazione</w:t>
      </w:r>
      <w:r w:rsidR="00D05F1A" w:rsidRPr="0005365B">
        <w:rPr>
          <w:lang w:val="it-IT"/>
        </w:rPr>
        <w:t xml:space="preserve"> ai sensi dell’articolo 10.3 delle C</w:t>
      </w:r>
      <w:r w:rsidRPr="0005365B">
        <w:rPr>
          <w:lang w:val="it-IT"/>
        </w:rPr>
        <w:t>GF</w:t>
      </w:r>
      <w:r w:rsidR="008543A5" w:rsidRPr="0005365B">
        <w:rPr>
          <w:lang w:val="it-IT"/>
        </w:rPr>
        <w:t xml:space="preserve">. I nuovi corrispettivi saranno applicati </w:t>
      </w:r>
      <w:r w:rsidR="00D05F1A" w:rsidRPr="0005365B">
        <w:rPr>
          <w:lang w:val="it-IT"/>
        </w:rPr>
        <w:t>nei successivi 12 mesi.</w:t>
      </w:r>
    </w:p>
    <w:p w:rsidR="00A0134E" w:rsidRPr="0005365B" w:rsidRDefault="00A0134E">
      <w:pPr>
        <w:pStyle w:val="Corpotesto"/>
        <w:rPr>
          <w:lang w:val="it-IT"/>
        </w:rPr>
      </w:pPr>
    </w:p>
    <w:p w:rsidR="00A0134E" w:rsidRPr="0005365B" w:rsidRDefault="00D05F1A">
      <w:pPr>
        <w:pStyle w:val="Titolo3"/>
        <w:rPr>
          <w:u w:val="none"/>
          <w:lang w:val="it-IT"/>
        </w:rPr>
      </w:pPr>
      <w:r w:rsidRPr="0005365B">
        <w:rPr>
          <w:lang w:val="it-IT"/>
        </w:rPr>
        <w:t>Spesa per</w:t>
      </w:r>
      <w:r w:rsidR="0095752D" w:rsidRPr="0005365B">
        <w:rPr>
          <w:lang w:val="it-IT"/>
        </w:rPr>
        <w:t xml:space="preserve"> i SERVIZI DI RETE –</w:t>
      </w:r>
      <w:r w:rsidRPr="0005365B">
        <w:rPr>
          <w:lang w:val="it-IT"/>
        </w:rPr>
        <w:t xml:space="preserve"> TRASPORTO DELL’ENERGIA ELETTRICA</w:t>
      </w:r>
      <w:r w:rsidR="00FF466E" w:rsidRPr="0005365B">
        <w:rPr>
          <w:lang w:val="it-IT"/>
        </w:rPr>
        <w:t>,</w:t>
      </w:r>
      <w:r w:rsidRPr="0005365B">
        <w:rPr>
          <w:lang w:val="it-IT"/>
        </w:rPr>
        <w:t xml:space="preserve"> GESTIONE DEL CONTATORE e ONERI DI SISTEMA</w:t>
      </w:r>
    </w:p>
    <w:p w:rsidR="00A0134E" w:rsidRPr="0005365B" w:rsidRDefault="00A0134E">
      <w:pPr>
        <w:pStyle w:val="Corpotesto"/>
        <w:spacing w:before="8"/>
        <w:rPr>
          <w:b/>
          <w:sz w:val="10"/>
          <w:lang w:val="it-IT"/>
        </w:rPr>
      </w:pPr>
    </w:p>
    <w:p w:rsidR="00A0134E" w:rsidRPr="0005365B" w:rsidRDefault="0095752D">
      <w:pPr>
        <w:pStyle w:val="Corpotesto"/>
        <w:spacing w:before="70"/>
        <w:ind w:left="114"/>
        <w:rPr>
          <w:lang w:val="it-IT"/>
        </w:rPr>
      </w:pPr>
      <w:r w:rsidRPr="0005365B">
        <w:rPr>
          <w:lang w:val="it-IT"/>
        </w:rPr>
        <w:t>L’offerta prevede il Cliente debba corrispondere al Fornitore per i servizi di rete</w:t>
      </w:r>
      <w:r w:rsidR="00D05F1A" w:rsidRPr="0005365B">
        <w:rPr>
          <w:lang w:val="it-IT"/>
        </w:rPr>
        <w:t>:</w:t>
      </w:r>
    </w:p>
    <w:p w:rsidR="00A0134E" w:rsidRPr="0005365B" w:rsidRDefault="00D05F1A" w:rsidP="0095752D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18"/>
        <w:ind w:left="828"/>
        <w:jc w:val="both"/>
        <w:rPr>
          <w:sz w:val="15"/>
          <w:lang w:val="it-IT"/>
        </w:rPr>
      </w:pPr>
      <w:r w:rsidRPr="0005365B">
        <w:rPr>
          <w:sz w:val="15"/>
          <w:lang w:val="it-IT"/>
        </w:rPr>
        <w:t xml:space="preserve">le tariffe di </w:t>
      </w:r>
      <w:r w:rsidR="0095752D" w:rsidRPr="0005365B">
        <w:rPr>
          <w:sz w:val="15"/>
          <w:lang w:val="it-IT"/>
        </w:rPr>
        <w:t xml:space="preserve">trasmissione, </w:t>
      </w:r>
      <w:r w:rsidRPr="0005365B">
        <w:rPr>
          <w:sz w:val="15"/>
          <w:lang w:val="it-IT"/>
        </w:rPr>
        <w:t>distribuzione</w:t>
      </w:r>
      <w:r w:rsidR="0095752D" w:rsidRPr="0005365B">
        <w:rPr>
          <w:sz w:val="15"/>
          <w:lang w:val="it-IT"/>
        </w:rPr>
        <w:t xml:space="preserve"> e</w:t>
      </w:r>
      <w:r w:rsidRPr="0005365B">
        <w:rPr>
          <w:sz w:val="15"/>
          <w:lang w:val="it-IT"/>
        </w:rPr>
        <w:t xml:space="preserve"> misura così come definite dall’Autorità ai sensi del TIT</w:t>
      </w:r>
      <w:r w:rsidR="0095752D" w:rsidRPr="0005365B">
        <w:rPr>
          <w:position w:val="5"/>
          <w:sz w:val="10"/>
          <w:lang w:val="it-IT"/>
        </w:rPr>
        <w:t>5</w:t>
      </w:r>
      <w:r w:rsidRPr="0005365B">
        <w:rPr>
          <w:position w:val="5"/>
          <w:sz w:val="10"/>
          <w:lang w:val="it-IT"/>
        </w:rPr>
        <w:t xml:space="preserve"> </w:t>
      </w:r>
      <w:r w:rsidRPr="0005365B">
        <w:rPr>
          <w:sz w:val="15"/>
          <w:lang w:val="it-IT"/>
        </w:rPr>
        <w:t>e del</w:t>
      </w:r>
      <w:r w:rsidRPr="0005365B">
        <w:rPr>
          <w:spacing w:val="-23"/>
          <w:sz w:val="15"/>
          <w:lang w:val="it-IT"/>
        </w:rPr>
        <w:t xml:space="preserve"> </w:t>
      </w:r>
      <w:r w:rsidRPr="0005365B">
        <w:rPr>
          <w:sz w:val="15"/>
          <w:lang w:val="it-IT"/>
        </w:rPr>
        <w:t>TIME</w:t>
      </w:r>
      <w:r w:rsidR="0095752D" w:rsidRPr="0005365B">
        <w:rPr>
          <w:position w:val="5"/>
          <w:sz w:val="10"/>
          <w:lang w:val="it-IT"/>
        </w:rPr>
        <w:t>6</w:t>
      </w:r>
      <w:r w:rsidRPr="0005365B">
        <w:rPr>
          <w:sz w:val="15"/>
          <w:lang w:val="it-IT"/>
        </w:rPr>
        <w:t>;</w:t>
      </w:r>
    </w:p>
    <w:p w:rsidR="00A0134E" w:rsidRPr="0005365B" w:rsidRDefault="00D05F1A" w:rsidP="0095752D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19"/>
        <w:ind w:left="828" w:right="108"/>
        <w:jc w:val="both"/>
        <w:rPr>
          <w:sz w:val="15"/>
          <w:lang w:val="it-IT"/>
        </w:rPr>
      </w:pPr>
      <w:r w:rsidRPr="0005365B">
        <w:rPr>
          <w:position w:val="1"/>
          <w:sz w:val="15"/>
          <w:lang w:val="it-IT"/>
        </w:rPr>
        <w:t>le componenti A</w:t>
      </w:r>
      <w:r w:rsidRPr="0005365B">
        <w:rPr>
          <w:sz w:val="10"/>
          <w:lang w:val="it-IT"/>
        </w:rPr>
        <w:t>SOS</w:t>
      </w:r>
      <w:r w:rsidRPr="0005365B">
        <w:rPr>
          <w:position w:val="1"/>
          <w:sz w:val="15"/>
          <w:lang w:val="it-IT"/>
        </w:rPr>
        <w:t>, A</w:t>
      </w:r>
      <w:r w:rsidRPr="0005365B">
        <w:rPr>
          <w:sz w:val="10"/>
          <w:lang w:val="it-IT"/>
        </w:rPr>
        <w:t>RIM</w:t>
      </w:r>
      <w:r w:rsidRPr="0005365B">
        <w:rPr>
          <w:position w:val="1"/>
          <w:sz w:val="15"/>
          <w:lang w:val="it-IT"/>
        </w:rPr>
        <w:t>, UC3 e UC6 così come definite ai sensi del</w:t>
      </w:r>
      <w:r w:rsidRPr="0005365B">
        <w:rPr>
          <w:spacing w:val="-13"/>
          <w:position w:val="1"/>
          <w:sz w:val="15"/>
          <w:lang w:val="it-IT"/>
        </w:rPr>
        <w:t xml:space="preserve"> </w:t>
      </w:r>
      <w:r w:rsidRPr="0005365B">
        <w:rPr>
          <w:position w:val="1"/>
          <w:sz w:val="15"/>
          <w:lang w:val="it-IT"/>
        </w:rPr>
        <w:t>TIT;</w:t>
      </w:r>
      <w:r w:rsidR="0095752D" w:rsidRPr="0005365B">
        <w:rPr>
          <w:position w:val="1"/>
          <w:sz w:val="15"/>
          <w:lang w:val="it-IT"/>
        </w:rPr>
        <w:t xml:space="preserve"> la componente A</w:t>
      </w:r>
      <w:r w:rsidR="0095752D" w:rsidRPr="0005365B">
        <w:rPr>
          <w:sz w:val="10"/>
          <w:lang w:val="it-IT"/>
        </w:rPr>
        <w:t>SOS</w:t>
      </w:r>
      <w:r w:rsidR="0095752D" w:rsidRPr="0005365B">
        <w:rPr>
          <w:position w:val="1"/>
          <w:sz w:val="15"/>
          <w:lang w:val="it-IT"/>
        </w:rPr>
        <w:t xml:space="preserve"> serve per finanziare il sistema di incentivi riconosciuti per la produzione di energia elettrica da fonti rinnovabili e da cogenerazione ed è a carico di tutti i clienti elettrici.</w:t>
      </w:r>
    </w:p>
    <w:p w:rsidR="00A0134E" w:rsidRPr="0005365B" w:rsidRDefault="00A0134E" w:rsidP="0095752D">
      <w:pPr>
        <w:pStyle w:val="Corpotesto"/>
        <w:spacing w:before="8"/>
        <w:rPr>
          <w:b/>
          <w:sz w:val="10"/>
          <w:lang w:val="it-IT"/>
        </w:rPr>
      </w:pPr>
    </w:p>
    <w:p w:rsidR="00A0134E" w:rsidRPr="0005365B" w:rsidRDefault="00D05F1A" w:rsidP="0095752D">
      <w:pPr>
        <w:pStyle w:val="Corpotesto"/>
        <w:spacing w:before="1" w:line="235" w:lineRule="auto"/>
        <w:ind w:left="113" w:right="106"/>
        <w:jc w:val="both"/>
        <w:rPr>
          <w:lang w:val="it-IT"/>
        </w:rPr>
      </w:pPr>
      <w:r w:rsidRPr="0005365B">
        <w:rPr>
          <w:lang w:val="it-IT"/>
        </w:rPr>
        <w:t xml:space="preserve">Con riferimento </w:t>
      </w:r>
      <w:r w:rsidR="00483E23" w:rsidRPr="0005365B">
        <w:rPr>
          <w:lang w:val="it-IT"/>
        </w:rPr>
        <w:t xml:space="preserve"> al </w:t>
      </w:r>
      <w:r w:rsidR="005F00D7">
        <w:rPr>
          <w:lang w:val="it-IT"/>
        </w:rPr>
        <w:t>III°</w:t>
      </w:r>
      <w:r w:rsidR="0095752D" w:rsidRPr="0005365B">
        <w:rPr>
          <w:lang w:val="it-IT"/>
        </w:rPr>
        <w:t xml:space="preserve"> trimestre 2019,</w:t>
      </w:r>
      <w:r w:rsidRPr="0005365B">
        <w:rPr>
          <w:lang w:val="it-IT"/>
        </w:rPr>
        <w:t xml:space="preserve"> nella tabella sottostante sono riportate le percentuali di incidenza di ciascuna componente </w:t>
      </w:r>
      <w:r w:rsidR="0095752D" w:rsidRPr="0005365B">
        <w:rPr>
          <w:lang w:val="it-IT"/>
        </w:rPr>
        <w:t xml:space="preserve">relativa ai servizi </w:t>
      </w:r>
      <w:r w:rsidRPr="0005365B">
        <w:rPr>
          <w:lang w:val="it-IT"/>
        </w:rPr>
        <w:t>di vendita e di rete sulla spesa complessiva</w:t>
      </w:r>
      <w:r w:rsidR="0095752D" w:rsidRPr="0005365B">
        <w:rPr>
          <w:lang w:val="it-IT"/>
        </w:rPr>
        <w:t xml:space="preserve"> annuale</w:t>
      </w:r>
      <w:r w:rsidRPr="0005365B">
        <w:rPr>
          <w:lang w:val="it-IT"/>
        </w:rPr>
        <w:t xml:space="preserve"> di un Cliente tipo</w:t>
      </w:r>
      <w:r w:rsidR="0095752D" w:rsidRPr="0005365B">
        <w:rPr>
          <w:position w:val="5"/>
          <w:sz w:val="10"/>
          <w:lang w:val="it-IT"/>
        </w:rPr>
        <w:t>7</w:t>
      </w:r>
      <w:r w:rsidRPr="0005365B">
        <w:rPr>
          <w:position w:val="5"/>
          <w:sz w:val="10"/>
          <w:lang w:val="it-IT"/>
        </w:rPr>
        <w:t xml:space="preserve"> </w:t>
      </w:r>
      <w:r w:rsidRPr="0005365B">
        <w:rPr>
          <w:lang w:val="it-IT"/>
        </w:rPr>
        <w:t>al netto delle imposte.</w:t>
      </w:r>
    </w:p>
    <w:p w:rsidR="00A0134E" w:rsidRPr="0005365B" w:rsidRDefault="00A0134E">
      <w:pPr>
        <w:pStyle w:val="Corpotesto"/>
        <w:spacing w:before="1"/>
        <w:rPr>
          <w:sz w:val="10"/>
          <w:lang w:val="it-IT"/>
        </w:rPr>
      </w:pPr>
    </w:p>
    <w:tbl>
      <w:tblPr>
        <w:tblStyle w:val="TableNormal"/>
        <w:tblW w:w="0" w:type="auto"/>
        <w:tblInd w:w="2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134"/>
        <w:gridCol w:w="1134"/>
      </w:tblGrid>
      <w:tr w:rsidR="00A0134E" w:rsidRPr="0005365B" w:rsidTr="005F7D25">
        <w:trPr>
          <w:trHeight w:val="282"/>
        </w:trPr>
        <w:tc>
          <w:tcPr>
            <w:tcW w:w="3542" w:type="dxa"/>
            <w:tcBorders>
              <w:top w:val="nil"/>
              <w:left w:val="nil"/>
            </w:tcBorders>
          </w:tcPr>
          <w:p w:rsidR="00A0134E" w:rsidRPr="0005365B" w:rsidRDefault="00A0134E">
            <w:pPr>
              <w:pStyle w:val="TableParagraph"/>
              <w:ind w:left="0"/>
              <w:jc w:val="left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134" w:type="dxa"/>
            <w:shd w:val="clear" w:color="auto" w:fill="FFC000"/>
          </w:tcPr>
          <w:p w:rsidR="00A0134E" w:rsidRPr="0005365B" w:rsidRDefault="00D05F1A">
            <w:pPr>
              <w:pStyle w:val="TableParagraph"/>
              <w:spacing w:before="50"/>
              <w:ind w:left="114" w:right="104"/>
              <w:rPr>
                <w:sz w:val="15"/>
              </w:rPr>
            </w:pPr>
            <w:r w:rsidRPr="0005365B">
              <w:rPr>
                <w:sz w:val="15"/>
              </w:rPr>
              <w:t>Residente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C000"/>
          </w:tcPr>
          <w:p w:rsidR="00A0134E" w:rsidRPr="0005365B" w:rsidRDefault="00D05F1A">
            <w:pPr>
              <w:pStyle w:val="TableParagraph"/>
              <w:spacing w:before="50"/>
              <w:ind w:left="114" w:right="104"/>
              <w:rPr>
                <w:sz w:val="15"/>
              </w:rPr>
            </w:pPr>
            <w:r w:rsidRPr="0005365B">
              <w:rPr>
                <w:sz w:val="15"/>
              </w:rPr>
              <w:t>Non residente</w:t>
            </w:r>
          </w:p>
        </w:tc>
      </w:tr>
      <w:tr w:rsidR="00A0134E" w:rsidRPr="0005365B">
        <w:trPr>
          <w:trHeight w:val="284"/>
        </w:trPr>
        <w:tc>
          <w:tcPr>
            <w:tcW w:w="3542" w:type="dxa"/>
          </w:tcPr>
          <w:p w:rsidR="00A0134E" w:rsidRPr="0005365B" w:rsidRDefault="00434939">
            <w:pPr>
              <w:pStyle w:val="TableParagraph"/>
              <w:spacing w:before="50"/>
              <w:jc w:val="left"/>
              <w:rPr>
                <w:sz w:val="15"/>
              </w:rPr>
            </w:pPr>
            <w:r w:rsidRPr="0005365B">
              <w:rPr>
                <w:sz w:val="15"/>
              </w:rPr>
              <w:t>PFIX</w:t>
            </w:r>
          </w:p>
        </w:tc>
        <w:tc>
          <w:tcPr>
            <w:tcW w:w="1134" w:type="dxa"/>
          </w:tcPr>
          <w:p w:rsidR="00A0134E" w:rsidRPr="0005365B" w:rsidRDefault="005F00D7">
            <w:pPr>
              <w:pStyle w:val="TableParagraph"/>
              <w:spacing w:before="50"/>
              <w:ind w:left="114" w:right="102"/>
              <w:rPr>
                <w:sz w:val="15"/>
              </w:rPr>
            </w:pPr>
            <w:r>
              <w:rPr>
                <w:sz w:val="15"/>
              </w:rPr>
              <w:t>15,45</w:t>
            </w:r>
            <w:r w:rsidR="00D05F1A" w:rsidRPr="0005365B">
              <w:rPr>
                <w:sz w:val="15"/>
              </w:rPr>
              <w:t>%</w:t>
            </w:r>
          </w:p>
        </w:tc>
        <w:tc>
          <w:tcPr>
            <w:tcW w:w="1134" w:type="dxa"/>
          </w:tcPr>
          <w:p w:rsidR="00A0134E" w:rsidRPr="0005365B" w:rsidRDefault="005F00D7">
            <w:pPr>
              <w:pStyle w:val="TableParagraph"/>
              <w:spacing w:before="50"/>
              <w:ind w:left="114" w:right="103"/>
              <w:rPr>
                <w:sz w:val="15"/>
              </w:rPr>
            </w:pPr>
            <w:r>
              <w:rPr>
                <w:sz w:val="15"/>
              </w:rPr>
              <w:t>12,94</w:t>
            </w:r>
            <w:r w:rsidR="00D05F1A" w:rsidRPr="0005365B">
              <w:rPr>
                <w:sz w:val="15"/>
              </w:rPr>
              <w:t>%</w:t>
            </w:r>
          </w:p>
        </w:tc>
      </w:tr>
      <w:tr w:rsidR="00A0134E" w:rsidRPr="0005365B">
        <w:trPr>
          <w:trHeight w:val="282"/>
        </w:trPr>
        <w:tc>
          <w:tcPr>
            <w:tcW w:w="3542" w:type="dxa"/>
          </w:tcPr>
          <w:p w:rsidR="00A0134E" w:rsidRPr="0005365B" w:rsidRDefault="00434939">
            <w:pPr>
              <w:pStyle w:val="TableParagraph"/>
              <w:spacing w:before="49"/>
              <w:jc w:val="left"/>
              <w:rPr>
                <w:sz w:val="15"/>
              </w:rPr>
            </w:pPr>
            <w:r w:rsidRPr="0005365B">
              <w:rPr>
                <w:sz w:val="15"/>
              </w:rPr>
              <w:t>PVOL</w:t>
            </w:r>
          </w:p>
        </w:tc>
        <w:tc>
          <w:tcPr>
            <w:tcW w:w="1134" w:type="dxa"/>
          </w:tcPr>
          <w:p w:rsidR="00A0134E" w:rsidRPr="0005365B" w:rsidRDefault="005F00D7">
            <w:pPr>
              <w:pStyle w:val="TableParagraph"/>
              <w:spacing w:before="49"/>
              <w:ind w:left="114" w:right="102"/>
              <w:rPr>
                <w:sz w:val="15"/>
              </w:rPr>
            </w:pPr>
            <w:r>
              <w:rPr>
                <w:sz w:val="15"/>
              </w:rPr>
              <w:t>37,42</w:t>
            </w:r>
            <w:r w:rsidR="00D05F1A" w:rsidRPr="0005365B">
              <w:rPr>
                <w:sz w:val="15"/>
              </w:rPr>
              <w:t>%</w:t>
            </w:r>
          </w:p>
        </w:tc>
        <w:tc>
          <w:tcPr>
            <w:tcW w:w="1134" w:type="dxa"/>
          </w:tcPr>
          <w:p w:rsidR="00A0134E" w:rsidRPr="0005365B" w:rsidRDefault="005F00D7">
            <w:pPr>
              <w:pStyle w:val="TableParagraph"/>
              <w:spacing w:before="49"/>
              <w:ind w:left="114" w:right="103"/>
              <w:rPr>
                <w:sz w:val="15"/>
              </w:rPr>
            </w:pPr>
            <w:r>
              <w:rPr>
                <w:sz w:val="15"/>
              </w:rPr>
              <w:t>29,92</w:t>
            </w:r>
            <w:r w:rsidR="00D05F1A" w:rsidRPr="0005365B">
              <w:rPr>
                <w:sz w:val="15"/>
              </w:rPr>
              <w:t>%</w:t>
            </w:r>
          </w:p>
        </w:tc>
      </w:tr>
      <w:tr w:rsidR="00A0134E" w:rsidRPr="0005365B">
        <w:trPr>
          <w:trHeight w:val="282"/>
        </w:trPr>
        <w:tc>
          <w:tcPr>
            <w:tcW w:w="3542" w:type="dxa"/>
          </w:tcPr>
          <w:p w:rsidR="00A0134E" w:rsidRPr="0005365B" w:rsidRDefault="00D05F1A">
            <w:pPr>
              <w:pStyle w:val="TableParagraph"/>
              <w:spacing w:before="49"/>
              <w:jc w:val="left"/>
              <w:rPr>
                <w:sz w:val="15"/>
              </w:rPr>
            </w:pPr>
            <w:r w:rsidRPr="0005365B">
              <w:rPr>
                <w:sz w:val="15"/>
              </w:rPr>
              <w:t>Dispacciamento</w:t>
            </w:r>
            <w:r w:rsidR="00434939" w:rsidRPr="0005365B">
              <w:rPr>
                <w:sz w:val="15"/>
              </w:rPr>
              <w:t xml:space="preserve"> + DISP</w:t>
            </w:r>
            <w:r w:rsidR="00434939" w:rsidRPr="0005365B">
              <w:rPr>
                <w:sz w:val="15"/>
                <w:vertAlign w:val="subscript"/>
              </w:rPr>
              <w:t>BT</w:t>
            </w:r>
          </w:p>
        </w:tc>
        <w:tc>
          <w:tcPr>
            <w:tcW w:w="1134" w:type="dxa"/>
          </w:tcPr>
          <w:p w:rsidR="00A0134E" w:rsidRPr="0005365B" w:rsidRDefault="005F00D7">
            <w:pPr>
              <w:pStyle w:val="TableParagraph"/>
              <w:spacing w:before="49"/>
              <w:ind w:left="113" w:right="104"/>
              <w:rPr>
                <w:sz w:val="15"/>
              </w:rPr>
            </w:pPr>
            <w:r>
              <w:rPr>
                <w:sz w:val="15"/>
              </w:rPr>
              <w:t xml:space="preserve">3,12 </w:t>
            </w:r>
            <w:r w:rsidR="00D05F1A" w:rsidRPr="0005365B">
              <w:rPr>
                <w:sz w:val="15"/>
              </w:rPr>
              <w:t>%</w:t>
            </w:r>
          </w:p>
        </w:tc>
        <w:tc>
          <w:tcPr>
            <w:tcW w:w="1134" w:type="dxa"/>
          </w:tcPr>
          <w:p w:rsidR="00A0134E" w:rsidRPr="0005365B" w:rsidRDefault="005F00D7">
            <w:pPr>
              <w:pStyle w:val="TableParagraph"/>
              <w:spacing w:before="49"/>
              <w:ind w:left="114" w:right="104"/>
              <w:rPr>
                <w:sz w:val="15"/>
              </w:rPr>
            </w:pPr>
            <w:r>
              <w:rPr>
                <w:sz w:val="15"/>
              </w:rPr>
              <w:t>2,53</w:t>
            </w:r>
            <w:r w:rsidR="00D05F1A" w:rsidRPr="0005365B">
              <w:rPr>
                <w:sz w:val="15"/>
              </w:rPr>
              <w:t>%</w:t>
            </w:r>
          </w:p>
        </w:tc>
      </w:tr>
      <w:tr w:rsidR="00A0134E" w:rsidRPr="0005365B">
        <w:trPr>
          <w:trHeight w:val="282"/>
        </w:trPr>
        <w:tc>
          <w:tcPr>
            <w:tcW w:w="3542" w:type="dxa"/>
          </w:tcPr>
          <w:p w:rsidR="00A0134E" w:rsidRPr="0005365B" w:rsidRDefault="00D05F1A">
            <w:pPr>
              <w:pStyle w:val="TableParagraph"/>
              <w:spacing w:before="50"/>
              <w:jc w:val="left"/>
              <w:rPr>
                <w:sz w:val="15"/>
                <w:lang w:val="it-IT"/>
              </w:rPr>
            </w:pPr>
            <w:r w:rsidRPr="0005365B">
              <w:rPr>
                <w:sz w:val="15"/>
                <w:lang w:val="it-IT"/>
              </w:rPr>
              <w:t>Trasporto dell'energia elettrica e gestione del contatore</w:t>
            </w:r>
          </w:p>
        </w:tc>
        <w:tc>
          <w:tcPr>
            <w:tcW w:w="1134" w:type="dxa"/>
          </w:tcPr>
          <w:p w:rsidR="00A0134E" w:rsidRPr="0005365B" w:rsidRDefault="005F00D7">
            <w:pPr>
              <w:pStyle w:val="TableParagraph"/>
              <w:spacing w:before="50"/>
              <w:ind w:left="113" w:right="104"/>
              <w:rPr>
                <w:sz w:val="15"/>
              </w:rPr>
            </w:pPr>
            <w:r>
              <w:rPr>
                <w:sz w:val="15"/>
              </w:rPr>
              <w:t>19,44</w:t>
            </w:r>
            <w:r w:rsidR="00D05F1A" w:rsidRPr="0005365B">
              <w:rPr>
                <w:sz w:val="15"/>
              </w:rPr>
              <w:t>%</w:t>
            </w:r>
          </w:p>
        </w:tc>
        <w:tc>
          <w:tcPr>
            <w:tcW w:w="1134" w:type="dxa"/>
          </w:tcPr>
          <w:p w:rsidR="00A0134E" w:rsidRPr="0005365B" w:rsidRDefault="005F00D7">
            <w:pPr>
              <w:pStyle w:val="TableParagraph"/>
              <w:spacing w:before="50"/>
              <w:ind w:left="112" w:right="104"/>
              <w:rPr>
                <w:sz w:val="15"/>
              </w:rPr>
            </w:pPr>
            <w:r>
              <w:rPr>
                <w:sz w:val="15"/>
              </w:rPr>
              <w:t>15,76</w:t>
            </w:r>
            <w:r w:rsidR="00D05F1A" w:rsidRPr="0005365B">
              <w:rPr>
                <w:sz w:val="15"/>
              </w:rPr>
              <w:t>%</w:t>
            </w:r>
          </w:p>
        </w:tc>
      </w:tr>
      <w:tr w:rsidR="00A0134E">
        <w:trPr>
          <w:trHeight w:val="284"/>
        </w:trPr>
        <w:tc>
          <w:tcPr>
            <w:tcW w:w="3542" w:type="dxa"/>
          </w:tcPr>
          <w:p w:rsidR="00A0134E" w:rsidRPr="0005365B" w:rsidRDefault="00D05F1A">
            <w:pPr>
              <w:pStyle w:val="TableParagraph"/>
              <w:spacing w:before="50"/>
              <w:jc w:val="left"/>
              <w:rPr>
                <w:sz w:val="15"/>
              </w:rPr>
            </w:pPr>
            <w:r w:rsidRPr="0005365B">
              <w:rPr>
                <w:sz w:val="15"/>
              </w:rPr>
              <w:t>Oneri di sistema</w:t>
            </w:r>
          </w:p>
        </w:tc>
        <w:tc>
          <w:tcPr>
            <w:tcW w:w="1134" w:type="dxa"/>
          </w:tcPr>
          <w:p w:rsidR="00A0134E" w:rsidRPr="0005365B" w:rsidRDefault="005F00D7">
            <w:pPr>
              <w:pStyle w:val="TableParagraph"/>
              <w:spacing w:before="50"/>
              <w:ind w:left="114" w:right="103"/>
              <w:rPr>
                <w:sz w:val="15"/>
              </w:rPr>
            </w:pPr>
            <w:r>
              <w:rPr>
                <w:sz w:val="15"/>
              </w:rPr>
              <w:t>4,87</w:t>
            </w:r>
            <w:r w:rsidR="00D05F1A" w:rsidRPr="0005365B">
              <w:rPr>
                <w:sz w:val="15"/>
              </w:rPr>
              <w:t>%</w:t>
            </w:r>
          </w:p>
        </w:tc>
        <w:tc>
          <w:tcPr>
            <w:tcW w:w="1134" w:type="dxa"/>
          </w:tcPr>
          <w:p w:rsidR="00A0134E" w:rsidRDefault="005F00D7">
            <w:pPr>
              <w:pStyle w:val="TableParagraph"/>
              <w:spacing w:before="50"/>
              <w:ind w:left="114" w:right="104"/>
              <w:rPr>
                <w:sz w:val="15"/>
              </w:rPr>
            </w:pPr>
            <w:r>
              <w:rPr>
                <w:sz w:val="15"/>
              </w:rPr>
              <w:t xml:space="preserve">6,15 </w:t>
            </w:r>
            <w:r w:rsidR="00D05F1A" w:rsidRPr="0005365B">
              <w:rPr>
                <w:sz w:val="15"/>
              </w:rPr>
              <w:t>%</w:t>
            </w:r>
          </w:p>
        </w:tc>
      </w:tr>
      <w:tr w:rsidR="00434939" w:rsidRPr="0005365B">
        <w:trPr>
          <w:trHeight w:val="284"/>
        </w:trPr>
        <w:tc>
          <w:tcPr>
            <w:tcW w:w="3542" w:type="dxa"/>
          </w:tcPr>
          <w:p w:rsidR="00434939" w:rsidRPr="0005365B" w:rsidRDefault="00434939">
            <w:pPr>
              <w:pStyle w:val="TableParagraph"/>
              <w:spacing w:before="50"/>
              <w:jc w:val="left"/>
              <w:rPr>
                <w:sz w:val="15"/>
              </w:rPr>
            </w:pPr>
            <w:r w:rsidRPr="0005365B">
              <w:rPr>
                <w:sz w:val="15"/>
              </w:rPr>
              <w:t>A</w:t>
            </w:r>
            <w:r w:rsidRPr="0005365B">
              <w:rPr>
                <w:sz w:val="15"/>
                <w:vertAlign w:val="subscript"/>
              </w:rPr>
              <w:t>SOS</w:t>
            </w:r>
          </w:p>
        </w:tc>
        <w:tc>
          <w:tcPr>
            <w:tcW w:w="1134" w:type="dxa"/>
          </w:tcPr>
          <w:p w:rsidR="00434939" w:rsidRPr="0005365B" w:rsidRDefault="005F00D7">
            <w:pPr>
              <w:pStyle w:val="TableParagraph"/>
              <w:spacing w:before="50"/>
              <w:ind w:left="114" w:right="103"/>
              <w:rPr>
                <w:sz w:val="15"/>
              </w:rPr>
            </w:pPr>
            <w:r>
              <w:rPr>
                <w:sz w:val="15"/>
              </w:rPr>
              <w:t>17,70</w:t>
            </w:r>
            <w:r w:rsidR="00434939" w:rsidRPr="0005365B">
              <w:rPr>
                <w:sz w:val="15"/>
              </w:rPr>
              <w:t>%</w:t>
            </w:r>
          </w:p>
        </w:tc>
        <w:tc>
          <w:tcPr>
            <w:tcW w:w="1134" w:type="dxa"/>
          </w:tcPr>
          <w:p w:rsidR="00434939" w:rsidRPr="0005365B" w:rsidRDefault="005F00D7">
            <w:pPr>
              <w:pStyle w:val="TableParagraph"/>
              <w:spacing w:before="50"/>
              <w:ind w:left="114" w:right="104"/>
              <w:rPr>
                <w:sz w:val="15"/>
              </w:rPr>
            </w:pPr>
            <w:r>
              <w:rPr>
                <w:sz w:val="15"/>
              </w:rPr>
              <w:t>30,70</w:t>
            </w:r>
            <w:r w:rsidR="00434939" w:rsidRPr="0005365B">
              <w:rPr>
                <w:sz w:val="15"/>
              </w:rPr>
              <w:t>%</w:t>
            </w:r>
          </w:p>
        </w:tc>
      </w:tr>
    </w:tbl>
    <w:p w:rsidR="00A0134E" w:rsidRPr="0005365B" w:rsidRDefault="00A0134E">
      <w:pPr>
        <w:pStyle w:val="Corpotesto"/>
        <w:rPr>
          <w:sz w:val="16"/>
        </w:rPr>
      </w:pPr>
    </w:p>
    <w:p w:rsidR="00A0134E" w:rsidRPr="0005365B" w:rsidRDefault="00A0134E">
      <w:pPr>
        <w:pStyle w:val="Corpotesto"/>
        <w:spacing w:before="10"/>
        <w:rPr>
          <w:sz w:val="13"/>
        </w:rPr>
      </w:pPr>
    </w:p>
    <w:p w:rsidR="00A0134E" w:rsidRPr="00C53798" w:rsidRDefault="00D05F1A" w:rsidP="00B72F28">
      <w:pPr>
        <w:pStyle w:val="Corpotesto"/>
        <w:ind w:left="114"/>
        <w:jc w:val="both"/>
        <w:rPr>
          <w:lang w:val="it-IT"/>
        </w:rPr>
      </w:pPr>
      <w:r w:rsidRPr="0005365B">
        <w:rPr>
          <w:lang w:val="it-IT"/>
        </w:rPr>
        <w:t>Tutti i corrispettivi indicati sono da intendersi al netto delle imposte, che saranno applicate nella misura prevista dalla normativa vigente</w:t>
      </w:r>
      <w:r w:rsidR="00483E23" w:rsidRPr="0005365B">
        <w:rPr>
          <w:lang w:val="it-IT"/>
        </w:rPr>
        <w:t>;</w:t>
      </w:r>
      <w:r w:rsidR="00B72F28" w:rsidRPr="0005365B">
        <w:rPr>
          <w:lang w:val="it-IT"/>
        </w:rPr>
        <w:t xml:space="preserve"> le aliquote delle imposte e delle accise vigenti sono disponibili sul sito internet del Fornitore all’indirizzo </w:t>
      </w:r>
      <w:r w:rsidR="005F00D7">
        <w:rPr>
          <w:lang w:val="it-IT"/>
        </w:rPr>
        <w:t>wwwauricaenrgia.com</w:t>
      </w:r>
      <w:r w:rsidR="00B72F28" w:rsidRPr="0005365B">
        <w:rPr>
          <w:lang w:val="it-IT"/>
        </w:rPr>
        <w:t>. Eventuali aggiornamenti delle singole componenti e/o variazioni delle frequenze del loro aggiornamento, successivamente introdotte dall’ARERA, verranno automaticamente recepite dal Fornitore in sede di fatturazione</w:t>
      </w:r>
      <w:r w:rsidRPr="0005365B">
        <w:rPr>
          <w:lang w:val="it-IT"/>
        </w:rPr>
        <w:t>.</w:t>
      </w:r>
    </w:p>
    <w:p w:rsidR="00A0134E" w:rsidRPr="00C53798" w:rsidRDefault="00A0134E">
      <w:pPr>
        <w:pStyle w:val="Corpotesto"/>
        <w:rPr>
          <w:sz w:val="20"/>
          <w:lang w:val="it-IT"/>
        </w:rPr>
      </w:pPr>
    </w:p>
    <w:p w:rsidR="00A0134E" w:rsidRPr="00C53798" w:rsidRDefault="0005365B">
      <w:pPr>
        <w:pStyle w:val="Corpotesto"/>
        <w:spacing w:before="7"/>
        <w:rPr>
          <w:sz w:val="1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21236FA">
                <wp:simplePos x="0" y="0"/>
                <wp:positionH relativeFrom="page">
                  <wp:posOffset>720090</wp:posOffset>
                </wp:positionH>
                <wp:positionV relativeFrom="paragraph">
                  <wp:posOffset>173990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19D08" id="Line 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7pt" to="200.7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pxlBAIAABIEAAAOAAAAZHJzL2Uyb0RvYy54bWysU8uu2yAQ3VfqPyD2jh91U8eKc1XFSTdp&#13;&#10;b6TbfgABHKNiQEDiRFX/vQN5tGk3VVUvMDDD4Zw5w/zpNEh05NYJrRqcTzKMuKKaCbVv8JfP66TC&#13;&#10;yHmiGJFa8QafucNPi9ev5qOpeaF7LRm3CECUq0fT4N57U6epoz0fiJtowxUEO20H4mFp9ymzZAT0&#13;&#10;QaZFlk3TUVtmrKbcOdhtL0G8iPhdx6l/7jrHPZINBm4+jjaOuzCmizmp95aYXtArDfIPLAYiFFx6&#13;&#10;h2qJJ+hgxR9Qg6BWO935CdVDqrtOUB41gJo8+03NS08Mj1qgOM7cy+T+Hyz9dNxaJBh4h5EiA1i0&#13;&#10;EYqjIlRmNK6GhKXa2qCNntSL2Wj61UEsfQiGhTOAtBs/agYg5OB1LMips0M4DFLRKdb9fK87P3lE&#13;&#10;YTOviqrKwB56i6Wkvh001vkPXA8oTBosgV0EJseN84EIqW8p4R6l10LKaKtUaGzwLC/LeMBpKVgI&#13;&#10;hjRn97ultOhIQmPELygGsIc0qw+KRbCeE7a6zj0R8jKHfKkCHkgBOtfZxflvs2y2qlZVmZTFdJWU&#13;&#10;Wdsm79fLMpmu83dv2zftctnm3wO1vKx7wRhXgd2tC/Py71y+vodL/9z78F6G9BE9SgSyt38kHb0M&#13;&#10;9l0s32l23tpQjWArNF5Mvj6S0Nm/rmPWz6e8+AEAAP//AwBQSwMEFAAGAAgAAAAhANmzvknfAAAA&#13;&#10;DgEAAA8AAABkcnMvZG93bnJldi54bWxMT01PwzAMvSPxHyIjcWNpx7ShrumERrkgDlD4AVljmojG&#13;&#10;qZpsLfv1GHGAi+3nj+f3yt3se3HCMbpACvJFBgKpDcZRp+D97fHmDkRMmozuA6GCL4ywqy4vSl2Y&#13;&#10;MNErnprUCSahWGgFNqWhkDK2Fr2OizAg8ewjjF4nhmMnzagnJve9XGbZWnrtiD9YPeDeYvvZHL2C&#13;&#10;5uV5Wj+dz1O9aZyOKTlb13ulrq/mhy2H+y2IhHP6u4AfD6wfKhZ2CEcyUfSM89sVrypYbjjzwirL&#13;&#10;uTj8NmRVyv82qm8AAAD//wMAUEsBAi0AFAAGAAgAAAAhALaDOJL+AAAA4QEAABMAAAAAAAAAAAAA&#13;&#10;AAAAAAAAAFtDb250ZW50X1R5cGVzXS54bWxQSwECLQAUAAYACAAAACEAOP0h/9YAAACUAQAACwAA&#13;&#10;AAAAAAAAAAAAAAAvAQAAX3JlbHMvLnJlbHNQSwECLQAUAAYACAAAACEA8lqcZQQCAAASBAAADgAA&#13;&#10;AAAAAAAAAAAAAAAuAgAAZHJzL2Uyb0RvYy54bWxQSwECLQAUAAYACAAAACEA2bO+Sd8AAAAOAQAA&#13;&#10;DwAAAAAAAAAAAAAAAABeBAAAZHJzL2Rvd25yZXYueG1sUEsFBgAAAAAEAAQA8wAAAGoFAAAAAA==&#13;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:rsidR="000D0C75" w:rsidRDefault="000D0C75" w:rsidP="000D0C75">
      <w:pPr>
        <w:spacing w:before="69"/>
        <w:ind w:left="114"/>
        <w:rPr>
          <w:position w:val="4"/>
          <w:sz w:val="8"/>
          <w:lang w:val="it-IT"/>
        </w:rPr>
      </w:pPr>
      <w:r>
        <w:rPr>
          <w:position w:val="4"/>
          <w:sz w:val="8"/>
          <w:lang w:val="it-IT"/>
        </w:rPr>
        <w:t>1</w:t>
      </w:r>
      <w:r w:rsidRPr="00F928E3">
        <w:rPr>
          <w:position w:val="4"/>
          <w:sz w:val="8"/>
          <w:lang w:val="it-IT"/>
        </w:rPr>
        <w:t xml:space="preserve"> </w:t>
      </w:r>
      <w:r w:rsidRPr="00F928E3">
        <w:rPr>
          <w:sz w:val="13"/>
          <w:lang w:val="it-IT"/>
        </w:rPr>
        <w:t>Autorità di Regolazione per Energia Reti e Ambiente</w:t>
      </w:r>
    </w:p>
    <w:p w:rsidR="00056AF8" w:rsidRDefault="00FB3B96" w:rsidP="00056AF8">
      <w:pPr>
        <w:spacing w:before="69"/>
        <w:ind w:left="114"/>
        <w:jc w:val="both"/>
        <w:rPr>
          <w:position w:val="4"/>
          <w:sz w:val="8"/>
          <w:lang w:val="it-IT"/>
        </w:rPr>
      </w:pPr>
      <w:r>
        <w:rPr>
          <w:position w:val="4"/>
          <w:sz w:val="8"/>
          <w:lang w:val="it-IT"/>
        </w:rPr>
        <w:t>2</w:t>
      </w:r>
      <w:r w:rsidR="00056AF8">
        <w:rPr>
          <w:position w:val="4"/>
          <w:sz w:val="8"/>
          <w:lang w:val="it-IT"/>
        </w:rPr>
        <w:t xml:space="preserve"> </w:t>
      </w:r>
      <w:r w:rsidR="00056AF8" w:rsidRPr="00C53798">
        <w:rPr>
          <w:sz w:val="13"/>
          <w:lang w:val="it-IT"/>
        </w:rPr>
        <w:t>Il P</w:t>
      </w:r>
      <w:r w:rsidR="00056AF8">
        <w:rPr>
          <w:sz w:val="13"/>
          <w:lang w:val="it-IT"/>
        </w:rPr>
        <w:t xml:space="preserve">rezzo </w:t>
      </w:r>
      <w:r w:rsidR="00056AF8" w:rsidRPr="00C53798">
        <w:rPr>
          <w:sz w:val="13"/>
          <w:lang w:val="it-IT"/>
        </w:rPr>
        <w:t>U</w:t>
      </w:r>
      <w:r w:rsidR="00056AF8">
        <w:rPr>
          <w:sz w:val="13"/>
          <w:lang w:val="it-IT"/>
        </w:rPr>
        <w:t xml:space="preserve">nico </w:t>
      </w:r>
      <w:r w:rsidR="00056AF8" w:rsidRPr="00C53798">
        <w:rPr>
          <w:sz w:val="13"/>
          <w:lang w:val="it-IT"/>
        </w:rPr>
        <w:t>N</w:t>
      </w:r>
      <w:r w:rsidR="00056AF8">
        <w:rPr>
          <w:sz w:val="13"/>
          <w:lang w:val="it-IT"/>
        </w:rPr>
        <w:t>azionale</w:t>
      </w:r>
      <w:r w:rsidR="00056AF8" w:rsidRPr="00C53798">
        <w:rPr>
          <w:sz w:val="13"/>
          <w:lang w:val="it-IT"/>
        </w:rPr>
        <w:t xml:space="preserve"> è il prezzo medio dell’energia sul mercato all’ingrosso ottenuto come media aritmetica delle quotazioni orarie consuntivate mensilmente </w:t>
      </w:r>
      <w:r w:rsidR="00916D03">
        <w:rPr>
          <w:sz w:val="13"/>
          <w:lang w:val="it-IT"/>
        </w:rPr>
        <w:t>nelle</w:t>
      </w:r>
      <w:r w:rsidR="00056AF8" w:rsidRPr="00C53798">
        <w:rPr>
          <w:sz w:val="13"/>
          <w:lang w:val="it-IT"/>
        </w:rPr>
        <w:t xml:space="preserve"> fasce orarie F1, F2</w:t>
      </w:r>
      <w:r w:rsidR="00056AF8">
        <w:rPr>
          <w:sz w:val="13"/>
          <w:lang w:val="it-IT"/>
        </w:rPr>
        <w:t>3</w:t>
      </w:r>
      <w:r w:rsidR="00056AF8" w:rsidRPr="00C53798">
        <w:rPr>
          <w:sz w:val="13"/>
          <w:lang w:val="it-IT"/>
        </w:rPr>
        <w:t>.</w:t>
      </w:r>
    </w:p>
    <w:p w:rsidR="00A0134E" w:rsidRPr="00C53798" w:rsidRDefault="00FB3B96">
      <w:pPr>
        <w:spacing w:before="69" w:line="159" w:lineRule="exact"/>
        <w:ind w:left="114"/>
        <w:jc w:val="both"/>
        <w:rPr>
          <w:sz w:val="13"/>
          <w:lang w:val="it-IT"/>
        </w:rPr>
      </w:pPr>
      <w:r>
        <w:rPr>
          <w:position w:val="4"/>
          <w:sz w:val="8"/>
          <w:lang w:val="it-IT"/>
        </w:rPr>
        <w:t>3</w:t>
      </w:r>
      <w:r w:rsidR="00D05F1A" w:rsidRPr="00C53798">
        <w:rPr>
          <w:position w:val="4"/>
          <w:sz w:val="8"/>
          <w:lang w:val="it-IT"/>
        </w:rPr>
        <w:t xml:space="preserve"> </w:t>
      </w:r>
      <w:r w:rsidR="00D05F1A" w:rsidRPr="00C53798">
        <w:rPr>
          <w:sz w:val="13"/>
          <w:lang w:val="it-IT"/>
        </w:rPr>
        <w:t>Come definito dalla Delibera 181/06, Tabella 1, le fasce orarie F1, F2 e F3 sono così suddivise:</w:t>
      </w:r>
    </w:p>
    <w:p w:rsidR="00A0134E" w:rsidRPr="00C53798" w:rsidRDefault="00D05F1A">
      <w:pPr>
        <w:pStyle w:val="Paragrafoelenco"/>
        <w:numPr>
          <w:ilvl w:val="0"/>
          <w:numId w:val="1"/>
        </w:numPr>
        <w:tabs>
          <w:tab w:val="left" w:pos="567"/>
          <w:tab w:val="left" w:pos="568"/>
        </w:tabs>
        <w:spacing w:line="160" w:lineRule="exact"/>
        <w:ind w:hanging="283"/>
        <w:rPr>
          <w:sz w:val="13"/>
          <w:lang w:val="it-IT"/>
        </w:rPr>
      </w:pPr>
      <w:r w:rsidRPr="00C53798">
        <w:rPr>
          <w:sz w:val="13"/>
          <w:lang w:val="it-IT"/>
        </w:rPr>
        <w:t>F1 (ore di punta): dalle 8 alle 19 dal lunedì al</w:t>
      </w:r>
      <w:r w:rsidRPr="00C53798">
        <w:rPr>
          <w:spacing w:val="-1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venerdì</w:t>
      </w:r>
    </w:p>
    <w:p w:rsidR="00A0134E" w:rsidRPr="00C53798" w:rsidRDefault="00D05F1A">
      <w:pPr>
        <w:pStyle w:val="Paragrafoelenco"/>
        <w:numPr>
          <w:ilvl w:val="0"/>
          <w:numId w:val="1"/>
        </w:numPr>
        <w:tabs>
          <w:tab w:val="left" w:pos="567"/>
          <w:tab w:val="left" w:pos="568"/>
        </w:tabs>
        <w:spacing w:line="159" w:lineRule="exact"/>
        <w:ind w:hanging="283"/>
        <w:rPr>
          <w:sz w:val="13"/>
          <w:lang w:val="it-IT"/>
        </w:rPr>
      </w:pPr>
      <w:r w:rsidRPr="00C53798">
        <w:rPr>
          <w:sz w:val="13"/>
          <w:lang w:val="it-IT"/>
        </w:rPr>
        <w:t>F2</w:t>
      </w:r>
      <w:r w:rsidRPr="00C53798">
        <w:rPr>
          <w:spacing w:val="-2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(ore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intermedie):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dalle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7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alle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8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e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dalle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19 alle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23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dal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lunedì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al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venerdì</w:t>
      </w:r>
      <w:r w:rsidRPr="00C53798">
        <w:rPr>
          <w:spacing w:val="-2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e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dalle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7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alle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23</w:t>
      </w:r>
      <w:r w:rsidRPr="00C53798">
        <w:rPr>
          <w:spacing w:val="-1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del sabato</w:t>
      </w:r>
    </w:p>
    <w:p w:rsidR="00A0134E" w:rsidRPr="00C53798" w:rsidRDefault="00D05F1A">
      <w:pPr>
        <w:pStyle w:val="Paragrafoelenco"/>
        <w:numPr>
          <w:ilvl w:val="0"/>
          <w:numId w:val="1"/>
        </w:numPr>
        <w:tabs>
          <w:tab w:val="left" w:pos="567"/>
          <w:tab w:val="left" w:pos="568"/>
        </w:tabs>
        <w:spacing w:line="159" w:lineRule="exact"/>
        <w:ind w:hanging="283"/>
        <w:rPr>
          <w:sz w:val="13"/>
          <w:lang w:val="it-IT"/>
        </w:rPr>
      </w:pPr>
      <w:r w:rsidRPr="00C53798">
        <w:rPr>
          <w:sz w:val="13"/>
          <w:lang w:val="it-IT"/>
        </w:rPr>
        <w:t>F3 (ore fuori punta): dalle 23 alle 7 dal lunedì al venerdì, domenica e</w:t>
      </w:r>
      <w:r w:rsidRPr="00C53798">
        <w:rPr>
          <w:spacing w:val="-14"/>
          <w:sz w:val="13"/>
          <w:lang w:val="it-IT"/>
        </w:rPr>
        <w:t xml:space="preserve"> </w:t>
      </w:r>
      <w:r w:rsidRPr="00C53798">
        <w:rPr>
          <w:sz w:val="13"/>
          <w:lang w:val="it-IT"/>
        </w:rPr>
        <w:t>festivi.</w:t>
      </w:r>
    </w:p>
    <w:p w:rsidR="000D0C75" w:rsidRPr="000D0C75" w:rsidRDefault="000D0C75" w:rsidP="000D0C75">
      <w:pPr>
        <w:spacing w:line="159" w:lineRule="exact"/>
        <w:ind w:left="114"/>
        <w:jc w:val="both"/>
        <w:rPr>
          <w:sz w:val="13"/>
          <w:lang w:val="it-IT"/>
        </w:rPr>
      </w:pPr>
      <w:r w:rsidRPr="000D0C75">
        <w:rPr>
          <w:sz w:val="13"/>
          <w:lang w:val="it-IT"/>
        </w:rPr>
        <w:t>Si considerano giorni festivi: 1 e 6 gennaio, lunedì di Pasqua, 25 Aprile, 1 maggio, 2 giugno, 15 agosto, 1 novembre, 8, 25 e 26 dicembre.</w:t>
      </w:r>
    </w:p>
    <w:p w:rsidR="00A0134E" w:rsidRPr="00C53798" w:rsidRDefault="00D05F1A">
      <w:pPr>
        <w:ind w:left="113" w:right="109"/>
        <w:jc w:val="both"/>
        <w:rPr>
          <w:sz w:val="13"/>
          <w:lang w:val="it-IT"/>
        </w:rPr>
      </w:pPr>
      <w:r w:rsidRPr="00C53798">
        <w:rPr>
          <w:position w:val="4"/>
          <w:sz w:val="8"/>
          <w:lang w:val="it-IT"/>
        </w:rPr>
        <w:t xml:space="preserve"> </w:t>
      </w:r>
    </w:p>
    <w:p w:rsidR="00A0134E" w:rsidRPr="00C53798" w:rsidRDefault="000D0C75">
      <w:pPr>
        <w:spacing w:line="159" w:lineRule="exact"/>
        <w:ind w:left="114"/>
        <w:jc w:val="both"/>
        <w:rPr>
          <w:sz w:val="13"/>
          <w:lang w:val="it-IT"/>
        </w:rPr>
      </w:pPr>
      <w:r>
        <w:rPr>
          <w:position w:val="4"/>
          <w:sz w:val="8"/>
          <w:lang w:val="it-IT"/>
        </w:rPr>
        <w:t>4</w:t>
      </w:r>
      <w:r w:rsidR="00D05F1A" w:rsidRPr="00C53798">
        <w:rPr>
          <w:position w:val="4"/>
          <w:sz w:val="8"/>
          <w:lang w:val="it-IT"/>
        </w:rPr>
        <w:t xml:space="preserve"> </w:t>
      </w:r>
      <w:r w:rsidR="00D05F1A" w:rsidRPr="00C53798">
        <w:rPr>
          <w:sz w:val="13"/>
          <w:lang w:val="it-IT"/>
        </w:rPr>
        <w:t>TIS ‐ Testo Integrato delle disposizioni dell’Autorità per l’Energia Elettrica e il Gas in ordine alla regolazione delle partite fisiche ed economiche del servizio di dispacciamento.</w:t>
      </w:r>
    </w:p>
    <w:p w:rsidR="00A0134E" w:rsidRPr="00C53798" w:rsidRDefault="000D0C75">
      <w:pPr>
        <w:spacing w:line="158" w:lineRule="exact"/>
        <w:ind w:left="114"/>
        <w:jc w:val="both"/>
        <w:rPr>
          <w:sz w:val="13"/>
          <w:lang w:val="it-IT"/>
        </w:rPr>
      </w:pPr>
      <w:r>
        <w:rPr>
          <w:position w:val="4"/>
          <w:sz w:val="8"/>
          <w:lang w:val="it-IT"/>
        </w:rPr>
        <w:t>5</w:t>
      </w:r>
      <w:r w:rsidR="00D05F1A" w:rsidRPr="00C53798">
        <w:rPr>
          <w:position w:val="4"/>
          <w:sz w:val="8"/>
          <w:lang w:val="it-IT"/>
        </w:rPr>
        <w:t xml:space="preserve"> </w:t>
      </w:r>
      <w:r w:rsidR="00D05F1A" w:rsidRPr="00C53798">
        <w:rPr>
          <w:sz w:val="13"/>
          <w:lang w:val="it-IT"/>
        </w:rPr>
        <w:t>TIT ‐ Testo Integrato delle disposizioni per l’erogazione dei servizi di trasmissione e distribuzione dell’energia elettrica.</w:t>
      </w:r>
    </w:p>
    <w:p w:rsidR="00A0134E" w:rsidRPr="00C53798" w:rsidRDefault="000D0C75">
      <w:pPr>
        <w:spacing w:line="158" w:lineRule="exact"/>
        <w:ind w:left="114"/>
        <w:jc w:val="both"/>
        <w:rPr>
          <w:sz w:val="13"/>
          <w:lang w:val="it-IT"/>
        </w:rPr>
      </w:pPr>
      <w:r>
        <w:rPr>
          <w:position w:val="4"/>
          <w:sz w:val="8"/>
          <w:lang w:val="it-IT"/>
        </w:rPr>
        <w:t>6</w:t>
      </w:r>
      <w:r w:rsidR="00D05F1A" w:rsidRPr="00C53798">
        <w:rPr>
          <w:position w:val="4"/>
          <w:sz w:val="8"/>
          <w:lang w:val="it-IT"/>
        </w:rPr>
        <w:t xml:space="preserve"> </w:t>
      </w:r>
      <w:r w:rsidR="00D05F1A" w:rsidRPr="00C53798">
        <w:rPr>
          <w:sz w:val="13"/>
          <w:lang w:val="it-IT"/>
        </w:rPr>
        <w:t>TIME ‐ Testo Integrato delle disposizioni dell’attività di misura elettrica.</w:t>
      </w:r>
    </w:p>
    <w:p w:rsidR="00A0134E" w:rsidRDefault="000D0C75">
      <w:pPr>
        <w:ind w:left="114"/>
        <w:jc w:val="both"/>
        <w:rPr>
          <w:sz w:val="13"/>
          <w:lang w:val="it-IT"/>
        </w:rPr>
      </w:pPr>
      <w:r>
        <w:rPr>
          <w:position w:val="4"/>
          <w:sz w:val="8"/>
          <w:lang w:val="it-IT"/>
        </w:rPr>
        <w:t>7</w:t>
      </w:r>
      <w:r w:rsidR="00D05F1A" w:rsidRPr="00C53798">
        <w:rPr>
          <w:position w:val="4"/>
          <w:sz w:val="8"/>
          <w:lang w:val="it-IT"/>
        </w:rPr>
        <w:t xml:space="preserve"> </w:t>
      </w:r>
      <w:r w:rsidR="00D05F1A" w:rsidRPr="00C53798">
        <w:rPr>
          <w:sz w:val="13"/>
          <w:lang w:val="it-IT"/>
        </w:rPr>
        <w:t>Stima riferita ad un cliente uso domestico avente un consumo annuo pari a 2.700 kWh (profilo F1 3</w:t>
      </w:r>
      <w:r>
        <w:rPr>
          <w:sz w:val="13"/>
          <w:lang w:val="it-IT"/>
        </w:rPr>
        <w:t>3</w:t>
      </w:r>
      <w:r w:rsidR="00D05F1A" w:rsidRPr="00C53798">
        <w:rPr>
          <w:sz w:val="13"/>
          <w:lang w:val="it-IT"/>
        </w:rPr>
        <w:t>% e F23 6</w:t>
      </w:r>
      <w:r>
        <w:rPr>
          <w:sz w:val="13"/>
          <w:lang w:val="it-IT"/>
        </w:rPr>
        <w:t>7</w:t>
      </w:r>
      <w:r w:rsidR="00D05F1A" w:rsidRPr="00C53798">
        <w:rPr>
          <w:sz w:val="13"/>
          <w:lang w:val="it-IT"/>
        </w:rPr>
        <w:t>%) e una potenza impegnata pari a 3 kW, imposte escluse.</w:t>
      </w:r>
    </w:p>
    <w:p w:rsidR="000D0C75" w:rsidRDefault="000D0C75">
      <w:pPr>
        <w:rPr>
          <w:sz w:val="13"/>
          <w:lang w:val="it-IT"/>
        </w:rPr>
      </w:pPr>
      <w:r>
        <w:rPr>
          <w:sz w:val="13"/>
          <w:lang w:val="it-IT"/>
        </w:rPr>
        <w:br w:type="page"/>
      </w:r>
    </w:p>
    <w:p w:rsidR="000D0C75" w:rsidRPr="00C66598" w:rsidRDefault="000D0C75" w:rsidP="000D0C75">
      <w:pPr>
        <w:pStyle w:val="Titolo2"/>
        <w:jc w:val="both"/>
        <w:rPr>
          <w:lang w:val="it-IT"/>
        </w:rPr>
      </w:pPr>
      <w:r>
        <w:rPr>
          <w:lang w:val="it-IT"/>
        </w:rPr>
        <w:lastRenderedPageBreak/>
        <w:t>SCONTO</w:t>
      </w:r>
    </w:p>
    <w:p w:rsidR="000D0C75" w:rsidRPr="00C66598" w:rsidRDefault="000D0C75" w:rsidP="000D0C75">
      <w:pPr>
        <w:pStyle w:val="Corpotesto"/>
        <w:spacing w:before="9"/>
        <w:rPr>
          <w:b/>
          <w:sz w:val="10"/>
          <w:lang w:val="it-IT"/>
        </w:rPr>
      </w:pPr>
    </w:p>
    <w:p w:rsidR="000D0C75" w:rsidRPr="006A3C26" w:rsidRDefault="000D0C75" w:rsidP="000D0C75">
      <w:pPr>
        <w:pStyle w:val="Corpotesto"/>
        <w:ind w:left="114"/>
        <w:jc w:val="both"/>
        <w:rPr>
          <w:lang w:val="it-IT"/>
        </w:rPr>
      </w:pPr>
      <w:r w:rsidRPr="006A3C26">
        <w:rPr>
          <w:lang w:val="it-IT"/>
        </w:rPr>
        <w:t>Al Cliente sarà riconosciuto uno sconto nel caso in cui risultino soddisfatti, anche nel corso della fornitura, entrambi i requisiti di seguito elencati:</w:t>
      </w:r>
    </w:p>
    <w:p w:rsidR="000D0C75" w:rsidRPr="006A3C26" w:rsidRDefault="000D0C75" w:rsidP="000D0C75">
      <w:pPr>
        <w:pStyle w:val="Corpotesto"/>
        <w:numPr>
          <w:ilvl w:val="0"/>
          <w:numId w:val="5"/>
        </w:numPr>
        <w:spacing w:before="70"/>
        <w:jc w:val="both"/>
        <w:rPr>
          <w:lang w:val="it-IT"/>
        </w:rPr>
      </w:pPr>
      <w:r w:rsidRPr="006A3C26">
        <w:rPr>
          <w:lang w:val="it-IT"/>
        </w:rPr>
        <w:t>attivazione di una modalità di addebito automatico dell’importo fatturato;</w:t>
      </w:r>
    </w:p>
    <w:p w:rsidR="000D0C75" w:rsidRPr="006A3C26" w:rsidRDefault="000D0C75" w:rsidP="000D0C75">
      <w:pPr>
        <w:pStyle w:val="Corpotesto"/>
        <w:numPr>
          <w:ilvl w:val="0"/>
          <w:numId w:val="5"/>
        </w:numPr>
        <w:spacing w:before="70"/>
        <w:jc w:val="both"/>
        <w:rPr>
          <w:lang w:val="it-IT"/>
        </w:rPr>
      </w:pPr>
      <w:r w:rsidRPr="006A3C26">
        <w:rPr>
          <w:lang w:val="it-IT"/>
        </w:rPr>
        <w:t>scelta del formato elettronico quale modalità di emissione della bolletta.</w:t>
      </w:r>
    </w:p>
    <w:p w:rsidR="000D0C75" w:rsidRPr="006A3C26" w:rsidRDefault="000D0C75" w:rsidP="000D0C75">
      <w:pPr>
        <w:pStyle w:val="Corpotesto"/>
        <w:spacing w:before="70"/>
        <w:ind w:left="114"/>
        <w:jc w:val="both"/>
        <w:rPr>
          <w:lang w:val="it-IT"/>
        </w:rPr>
      </w:pPr>
      <w:r w:rsidRPr="006A3C26">
        <w:rPr>
          <w:lang w:val="it-IT"/>
        </w:rPr>
        <w:t>Lo sconto di cui sopra, che verrà riconosciuto in bolletta a partire dal momento in cui saranno verificati entrambi i requisiti, per i P</w:t>
      </w:r>
      <w:r w:rsidR="00857255">
        <w:rPr>
          <w:lang w:val="it-IT"/>
        </w:rPr>
        <w:t>O</w:t>
      </w:r>
      <w:r w:rsidRPr="006A3C26">
        <w:rPr>
          <w:lang w:val="it-IT"/>
        </w:rPr>
        <w:t xml:space="preserve">D oggetto della presente Offerta, risulta attualmente pari a </w:t>
      </w:r>
      <w:r>
        <w:rPr>
          <w:b/>
          <w:lang w:val="it-IT"/>
        </w:rPr>
        <w:t>6,00</w:t>
      </w:r>
      <w:r w:rsidRPr="00225AF8">
        <w:rPr>
          <w:b/>
          <w:lang w:val="it-IT"/>
        </w:rPr>
        <w:t xml:space="preserve"> €/P</w:t>
      </w:r>
      <w:r>
        <w:rPr>
          <w:b/>
          <w:lang w:val="it-IT"/>
        </w:rPr>
        <w:t>O</w:t>
      </w:r>
      <w:r w:rsidRPr="00225AF8">
        <w:rPr>
          <w:b/>
          <w:lang w:val="it-IT"/>
        </w:rPr>
        <w:t>D/anno</w:t>
      </w:r>
      <w:r w:rsidRPr="006A3C26">
        <w:rPr>
          <w:lang w:val="it-IT"/>
        </w:rPr>
        <w:t>.</w:t>
      </w:r>
    </w:p>
    <w:p w:rsidR="000D0C75" w:rsidRPr="00C66598" w:rsidRDefault="000D0C75" w:rsidP="000D0C75">
      <w:pPr>
        <w:pStyle w:val="Corpotesto"/>
        <w:ind w:left="114"/>
        <w:jc w:val="both"/>
        <w:rPr>
          <w:lang w:val="it-IT"/>
        </w:rPr>
      </w:pPr>
      <w:r w:rsidRPr="006A3C26">
        <w:rPr>
          <w:lang w:val="it-IT"/>
        </w:rPr>
        <w:t>Eventuali variazioni del valore dello sconto saranno automaticamente recepite in concomitanza con il loro aggiornamento da parte di ARERA. Nel caso di mancato assolvimento, nel corso della fornitura, di uno o di entrambi i requisiti sopra riportati, il riconoscimento dello sconto verrà revocato.</w:t>
      </w:r>
    </w:p>
    <w:p w:rsidR="000D0C75" w:rsidRDefault="000D0C75" w:rsidP="000D0C75">
      <w:pPr>
        <w:ind w:left="114"/>
        <w:rPr>
          <w:sz w:val="13"/>
          <w:lang w:val="it-IT"/>
        </w:rPr>
      </w:pPr>
    </w:p>
    <w:p w:rsidR="000D0C75" w:rsidRPr="00C66598" w:rsidRDefault="000D0C75" w:rsidP="000D0C75">
      <w:pPr>
        <w:pStyle w:val="Titolo2"/>
        <w:jc w:val="both"/>
        <w:rPr>
          <w:lang w:val="it-IT"/>
        </w:rPr>
      </w:pPr>
      <w:r>
        <w:rPr>
          <w:lang w:val="it-IT"/>
        </w:rPr>
        <w:t>BONUS SOCIALE</w:t>
      </w:r>
    </w:p>
    <w:p w:rsidR="000D0C75" w:rsidRPr="00C66598" w:rsidRDefault="000D0C75" w:rsidP="000D0C75">
      <w:pPr>
        <w:pStyle w:val="Corpotesto"/>
        <w:spacing w:before="9"/>
        <w:rPr>
          <w:b/>
          <w:sz w:val="10"/>
          <w:lang w:val="it-IT"/>
        </w:rPr>
      </w:pPr>
    </w:p>
    <w:p w:rsidR="000D0C75" w:rsidRPr="0030038A" w:rsidRDefault="000D0C75" w:rsidP="000D0C75">
      <w:pPr>
        <w:pStyle w:val="Corpotesto"/>
        <w:ind w:left="114"/>
        <w:jc w:val="both"/>
        <w:rPr>
          <w:lang w:val="it-IT"/>
        </w:rPr>
      </w:pPr>
      <w:r w:rsidRPr="0030038A">
        <w:rPr>
          <w:lang w:val="it-IT"/>
        </w:rPr>
        <w:t>Il bonus sociale per la fornitura di energia elettrica e/o gas naturale è stato introdotto come misura sociale per ridurre la spesa in energia elettrica e gas naturale delle famiglie in stato di disagio economico e può essere richiesto al proprio Comune.</w:t>
      </w:r>
    </w:p>
    <w:p w:rsidR="000D0C75" w:rsidRPr="0030038A" w:rsidRDefault="000D0C75" w:rsidP="000D0C75">
      <w:pPr>
        <w:pStyle w:val="Corpotesto"/>
        <w:ind w:left="114"/>
        <w:jc w:val="both"/>
        <w:rPr>
          <w:lang w:val="it-IT"/>
        </w:rPr>
      </w:pPr>
      <w:r w:rsidRPr="0030038A">
        <w:rPr>
          <w:lang w:val="it-IT"/>
        </w:rPr>
        <w:t>Il bonus è previsto anche per i casi di disagio fisico cioè quando nel nucleo familiare è presente una persona in gravi condizioni di salute che richieda l'uso di apparecchiature salvavita alimentate ad energia elettrica.</w:t>
      </w:r>
    </w:p>
    <w:p w:rsidR="000D0C75" w:rsidRDefault="000D0C75" w:rsidP="000D0C75">
      <w:pPr>
        <w:pStyle w:val="Corpotesto"/>
        <w:ind w:left="114"/>
        <w:jc w:val="both"/>
        <w:rPr>
          <w:sz w:val="13"/>
          <w:lang w:val="it-IT"/>
        </w:rPr>
      </w:pPr>
      <w:r w:rsidRPr="0030038A">
        <w:rPr>
          <w:lang w:val="it-IT"/>
        </w:rPr>
        <w:t>Per maggiori informazioni visita il sito www.arera.it o chiama il n° verde 800.166.654</w:t>
      </w:r>
      <w:r>
        <w:rPr>
          <w:lang w:val="it-IT"/>
        </w:rPr>
        <w:t>.</w:t>
      </w:r>
    </w:p>
    <w:p w:rsidR="000D0C75" w:rsidRDefault="000D0C75" w:rsidP="000D0C75">
      <w:pPr>
        <w:ind w:left="114"/>
        <w:rPr>
          <w:sz w:val="13"/>
          <w:lang w:val="it-IT"/>
        </w:rPr>
      </w:pPr>
    </w:p>
    <w:p w:rsidR="000D0C75" w:rsidRPr="00A301AA" w:rsidRDefault="000D0C75" w:rsidP="000D0C75">
      <w:pPr>
        <w:pStyle w:val="Titolo2"/>
        <w:jc w:val="both"/>
        <w:rPr>
          <w:lang w:val="it-IT"/>
        </w:rPr>
      </w:pPr>
      <w:r w:rsidRPr="00A301AA">
        <w:rPr>
          <w:lang w:val="it-IT"/>
        </w:rPr>
        <w:t>MIX ENERGETICO</w:t>
      </w:r>
    </w:p>
    <w:p w:rsidR="000D0C75" w:rsidRPr="00A301AA" w:rsidRDefault="000D0C75" w:rsidP="000D0C75">
      <w:pPr>
        <w:pStyle w:val="Corpotesto"/>
        <w:spacing w:before="9"/>
        <w:rPr>
          <w:b/>
          <w:sz w:val="10"/>
          <w:lang w:val="it-IT"/>
        </w:rPr>
      </w:pPr>
    </w:p>
    <w:tbl>
      <w:tblPr>
        <w:tblW w:w="4828" w:type="pct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1959"/>
        <w:gridCol w:w="1959"/>
        <w:gridCol w:w="1959"/>
        <w:gridCol w:w="1956"/>
      </w:tblGrid>
      <w:tr w:rsidR="000D0C75" w:rsidRPr="005F7D25" w:rsidTr="00134DB6">
        <w:trPr>
          <w:trHeight w:hRule="exact" w:val="769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D0C75" w:rsidRPr="007805AD" w:rsidRDefault="000D0C75" w:rsidP="00EE3A80">
            <w:pPr>
              <w:spacing w:before="60" w:after="60"/>
              <w:ind w:left="141" w:right="283"/>
              <w:jc w:val="center"/>
              <w:rPr>
                <w:rFonts w:eastAsia="Tahoma" w:cs="Tahoma"/>
                <w:color w:val="FFFFFF"/>
                <w:sz w:val="16"/>
                <w:szCs w:val="14"/>
              </w:rPr>
            </w:pPr>
          </w:p>
        </w:tc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D0C75" w:rsidRPr="00F95663" w:rsidRDefault="000D0C75" w:rsidP="00EE3A80">
            <w:pPr>
              <w:spacing w:before="60" w:after="60"/>
              <w:ind w:left="141" w:right="283"/>
              <w:jc w:val="center"/>
              <w:rPr>
                <w:rFonts w:eastAsia="Tahoma" w:cs="Tahoma"/>
                <w:b/>
                <w:bCs/>
                <w:color w:val="FFFFFF"/>
                <w:sz w:val="16"/>
                <w:szCs w:val="14"/>
                <w:lang w:val="it-IT"/>
              </w:rPr>
            </w:pPr>
            <w:r w:rsidRPr="00F95663">
              <w:rPr>
                <w:rFonts w:eastAsia="Tahoma" w:cs="Tahoma"/>
                <w:b/>
                <w:bCs/>
                <w:color w:val="000000" w:themeColor="text1"/>
                <w:sz w:val="16"/>
                <w:szCs w:val="14"/>
                <w:lang w:val="it-IT"/>
              </w:rPr>
              <w:t>Composizione del mix medio nazionale utilizzato per la produzione dell’energia elettrica immessa nel sistema elettrico italiano nei due anni precedenti</w:t>
            </w:r>
          </w:p>
        </w:tc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D0C75" w:rsidRPr="00F95663" w:rsidRDefault="000D0C75" w:rsidP="00EE3A80">
            <w:pPr>
              <w:spacing w:before="60" w:after="60"/>
              <w:ind w:left="138" w:right="191"/>
              <w:jc w:val="center"/>
              <w:rPr>
                <w:rFonts w:eastAsia="Tahoma" w:cs="Tahoma"/>
                <w:b/>
                <w:bCs/>
                <w:color w:val="FFFFFF"/>
                <w:sz w:val="16"/>
                <w:szCs w:val="14"/>
                <w:lang w:val="it-IT"/>
              </w:rPr>
            </w:pPr>
            <w:r w:rsidRPr="00F95663">
              <w:rPr>
                <w:rFonts w:eastAsia="Tahoma" w:cs="Tahoma"/>
                <w:b/>
                <w:bCs/>
                <w:color w:val="000000" w:themeColor="text1"/>
                <w:sz w:val="16"/>
                <w:szCs w:val="14"/>
                <w:lang w:val="it-IT"/>
              </w:rPr>
              <w:t>Composizione del mix energetico utilizzato per la produzione dell’energia elettrica venduta dall’impresa nei due anni precedenti</w:t>
            </w:r>
          </w:p>
        </w:tc>
      </w:tr>
      <w:tr w:rsidR="000D0C75" w:rsidRPr="007805AD" w:rsidTr="00787F2E">
        <w:trPr>
          <w:trHeight w:hRule="exact" w:val="426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0C75" w:rsidRPr="00C90874" w:rsidRDefault="000D0C75" w:rsidP="00EE3A80">
            <w:pPr>
              <w:spacing w:before="40" w:after="40"/>
              <w:rPr>
                <w:b/>
                <w:sz w:val="14"/>
                <w:szCs w:val="14"/>
                <w:u w:val="single"/>
              </w:rPr>
            </w:pPr>
            <w:r w:rsidRPr="0005365B">
              <w:rPr>
                <w:rFonts w:eastAsia="Tahoma" w:cs="Tahoma"/>
                <w:b/>
                <w:sz w:val="14"/>
                <w:szCs w:val="14"/>
                <w:lang w:val="it-IT"/>
              </w:rPr>
              <w:t xml:space="preserve"> </w:t>
            </w:r>
            <w:r w:rsidRPr="00C90874">
              <w:rPr>
                <w:rFonts w:eastAsia="Tahoma" w:cs="Tahoma"/>
                <w:b/>
                <w:sz w:val="14"/>
                <w:szCs w:val="14"/>
                <w:u w:val="single"/>
              </w:rPr>
              <w:t>Fonti prima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  <w:u w:val="single"/>
              </w:rPr>
              <w:t>r</w:t>
            </w:r>
            <w:r w:rsidRPr="00C90874">
              <w:rPr>
                <w:rFonts w:eastAsia="Tahoma" w:cs="Tahoma"/>
                <w:b/>
                <w:sz w:val="14"/>
                <w:szCs w:val="14"/>
                <w:u w:val="single"/>
              </w:rPr>
              <w:t>ie utilizza</w:t>
            </w:r>
            <w:r w:rsidRPr="00C90874">
              <w:rPr>
                <w:rFonts w:eastAsia="Tahoma" w:cs="Tahoma"/>
                <w:b/>
                <w:spacing w:val="-1"/>
                <w:sz w:val="14"/>
                <w:szCs w:val="14"/>
                <w:u w:val="single"/>
              </w:rPr>
              <w:t>t</w:t>
            </w:r>
            <w:r w:rsidRPr="00C90874">
              <w:rPr>
                <w:rFonts w:eastAsia="Tahoma" w:cs="Tahoma"/>
                <w:b/>
                <w:sz w:val="14"/>
                <w:szCs w:val="14"/>
                <w:u w:val="single"/>
              </w:rPr>
              <w:t>e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0C75" w:rsidRPr="007805AD" w:rsidRDefault="000D0C75" w:rsidP="00EE3A80">
            <w:pPr>
              <w:spacing w:before="40" w:after="40"/>
              <w:jc w:val="right"/>
              <w:rPr>
                <w:rFonts w:eastAsia="Tahoma" w:cs="Tahoma"/>
                <w:b/>
                <w:sz w:val="14"/>
                <w:szCs w:val="14"/>
              </w:rPr>
            </w:pPr>
            <w:r w:rsidRPr="007805AD">
              <w:rPr>
                <w:rFonts w:eastAsia="Tahoma" w:cs="Tahoma"/>
                <w:b/>
                <w:sz w:val="14"/>
                <w:szCs w:val="14"/>
              </w:rPr>
              <w:t>Anno</w:t>
            </w:r>
            <w:r w:rsidRPr="007805AD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ahoma" w:cs="Tahoma"/>
                <w:b/>
                <w:spacing w:val="-1"/>
                <w:sz w:val="14"/>
                <w:szCs w:val="14"/>
              </w:rPr>
              <w:t>201</w:t>
            </w:r>
            <w:r w:rsidR="0005365B">
              <w:rPr>
                <w:rFonts w:eastAsia="Tahoma" w:cs="Tahoma"/>
                <w:b/>
                <w:spacing w:val="-1"/>
                <w:sz w:val="14"/>
                <w:szCs w:val="14"/>
              </w:rPr>
              <w:t>8</w:t>
            </w:r>
            <w:r>
              <w:rPr>
                <w:rFonts w:eastAsia="Tahoma" w:cs="Tahoma"/>
                <w:b/>
                <w:spacing w:val="-1"/>
                <w:sz w:val="14"/>
                <w:szCs w:val="14"/>
              </w:rPr>
              <w:t>*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0C75" w:rsidRPr="007805AD" w:rsidRDefault="000D0C75" w:rsidP="00EE3A80">
            <w:pPr>
              <w:spacing w:before="40" w:after="40"/>
              <w:jc w:val="right"/>
              <w:rPr>
                <w:rFonts w:eastAsia="Tahoma" w:cs="Tahoma"/>
                <w:b/>
                <w:sz w:val="14"/>
                <w:szCs w:val="14"/>
              </w:rPr>
            </w:pPr>
            <w:r w:rsidRPr="007805AD">
              <w:rPr>
                <w:rFonts w:eastAsia="Tahoma" w:cs="Tahoma"/>
                <w:b/>
                <w:sz w:val="14"/>
                <w:szCs w:val="14"/>
              </w:rPr>
              <w:t>Anno</w:t>
            </w:r>
            <w:r w:rsidRPr="007805AD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ahoma" w:cs="Tahoma"/>
                <w:b/>
                <w:spacing w:val="-1"/>
                <w:sz w:val="14"/>
                <w:szCs w:val="14"/>
              </w:rPr>
              <w:t>201</w:t>
            </w:r>
            <w:r w:rsidR="0005365B">
              <w:rPr>
                <w:rFonts w:eastAsia="Tahoma" w:cs="Tahoma"/>
                <w:b/>
                <w:spacing w:val="-1"/>
                <w:sz w:val="14"/>
                <w:szCs w:val="14"/>
              </w:rPr>
              <w:t>7</w:t>
            </w:r>
            <w:r>
              <w:rPr>
                <w:rFonts w:eastAsia="Tahoma" w:cs="Tahoma"/>
                <w:b/>
                <w:spacing w:val="-1"/>
                <w:sz w:val="14"/>
                <w:szCs w:val="14"/>
              </w:rPr>
              <w:t>**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0C75" w:rsidRPr="007805AD" w:rsidRDefault="000D0C75" w:rsidP="00EE3A80">
            <w:pPr>
              <w:spacing w:before="40" w:after="40"/>
              <w:jc w:val="right"/>
              <w:rPr>
                <w:rFonts w:eastAsia="Tahoma" w:cs="Tahoma"/>
                <w:b/>
                <w:sz w:val="14"/>
                <w:szCs w:val="14"/>
              </w:rPr>
            </w:pPr>
            <w:r w:rsidRPr="007805AD">
              <w:rPr>
                <w:rFonts w:eastAsia="Tahoma" w:cs="Tahoma"/>
                <w:b/>
                <w:sz w:val="14"/>
                <w:szCs w:val="14"/>
              </w:rPr>
              <w:t>Anno</w:t>
            </w:r>
            <w:r w:rsidRPr="007805AD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ahoma" w:cs="Tahoma"/>
                <w:b/>
                <w:spacing w:val="-1"/>
                <w:sz w:val="14"/>
                <w:szCs w:val="14"/>
              </w:rPr>
              <w:t>201</w:t>
            </w:r>
            <w:r w:rsidR="0005365B">
              <w:rPr>
                <w:rFonts w:eastAsia="Tahoma" w:cs="Tahoma"/>
                <w:b/>
                <w:spacing w:val="-1"/>
                <w:sz w:val="14"/>
                <w:szCs w:val="14"/>
              </w:rPr>
              <w:t>8</w:t>
            </w:r>
            <w:r>
              <w:rPr>
                <w:rFonts w:eastAsia="Tahoma" w:cs="Tahoma"/>
                <w:b/>
                <w:spacing w:val="-1"/>
                <w:sz w:val="14"/>
                <w:szCs w:val="14"/>
              </w:rPr>
              <w:t>*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0C75" w:rsidRPr="007805AD" w:rsidRDefault="000D0C75" w:rsidP="00EE3A80">
            <w:pPr>
              <w:spacing w:before="40" w:after="40"/>
              <w:jc w:val="right"/>
              <w:rPr>
                <w:rFonts w:eastAsia="Tahoma" w:cs="Tahoma"/>
                <w:b/>
                <w:sz w:val="14"/>
                <w:szCs w:val="14"/>
              </w:rPr>
            </w:pPr>
            <w:r w:rsidRPr="007805AD">
              <w:rPr>
                <w:rFonts w:eastAsia="Tahoma" w:cs="Tahoma"/>
                <w:b/>
                <w:sz w:val="14"/>
                <w:szCs w:val="14"/>
              </w:rPr>
              <w:t>Anno</w:t>
            </w:r>
            <w:r w:rsidRPr="007805AD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eastAsia="Tahoma" w:cs="Tahoma"/>
                <w:b/>
                <w:spacing w:val="1"/>
                <w:sz w:val="14"/>
                <w:szCs w:val="14"/>
              </w:rPr>
              <w:t>201</w:t>
            </w:r>
            <w:r w:rsidR="0005365B">
              <w:rPr>
                <w:rFonts w:eastAsia="Tahoma" w:cs="Tahoma"/>
                <w:b/>
                <w:spacing w:val="1"/>
                <w:sz w:val="14"/>
                <w:szCs w:val="14"/>
              </w:rPr>
              <w:t>7</w:t>
            </w:r>
            <w:r>
              <w:rPr>
                <w:rFonts w:eastAsia="Tahoma" w:cs="Tahoma"/>
                <w:b/>
                <w:spacing w:val="1"/>
                <w:sz w:val="14"/>
                <w:szCs w:val="14"/>
              </w:rPr>
              <w:t>**</w:t>
            </w:r>
          </w:p>
        </w:tc>
      </w:tr>
      <w:tr w:rsidR="000D0C75" w:rsidRPr="0005365B" w:rsidTr="00787F2E">
        <w:trPr>
          <w:trHeight w:hRule="exact" w:val="284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0C75" w:rsidRPr="0005365B" w:rsidRDefault="000D0C75" w:rsidP="00EE3A80">
            <w:pPr>
              <w:tabs>
                <w:tab w:val="left" w:pos="1559"/>
              </w:tabs>
              <w:spacing w:before="40" w:after="40"/>
              <w:rPr>
                <w:rFonts w:eastAsia="Tahoma" w:cs="Tahoma"/>
                <w:b/>
                <w:sz w:val="14"/>
                <w:szCs w:val="14"/>
              </w:rPr>
            </w:pPr>
            <w:r w:rsidRPr="00C90874">
              <w:rPr>
                <w:rFonts w:eastAsia="Tahoma" w:cs="Tahoma"/>
                <w:b/>
                <w:sz w:val="14"/>
                <w:szCs w:val="14"/>
              </w:rPr>
              <w:t xml:space="preserve"> </w:t>
            </w:r>
            <w:r w:rsidRPr="0005365B">
              <w:rPr>
                <w:rFonts w:eastAsia="Tahoma" w:cs="Tahoma"/>
                <w:b/>
                <w:spacing w:val="-1"/>
                <w:sz w:val="14"/>
                <w:szCs w:val="14"/>
              </w:rPr>
              <w:t>F</w:t>
            </w:r>
            <w:r w:rsidRPr="0005365B">
              <w:rPr>
                <w:rFonts w:eastAsia="Tahoma" w:cs="Tahoma"/>
                <w:b/>
                <w:spacing w:val="1"/>
                <w:sz w:val="14"/>
                <w:szCs w:val="14"/>
              </w:rPr>
              <w:t>o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nti rin</w:t>
            </w:r>
            <w:r w:rsidRPr="0005365B">
              <w:rPr>
                <w:rFonts w:eastAsia="Tahoma" w:cs="Tahoma"/>
                <w:b/>
                <w:spacing w:val="-1"/>
                <w:sz w:val="14"/>
                <w:szCs w:val="14"/>
              </w:rPr>
              <w:t>n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ovab</w:t>
            </w:r>
            <w:r w:rsidRPr="0005365B">
              <w:rPr>
                <w:rFonts w:eastAsia="Tahoma" w:cs="Tahoma"/>
                <w:b/>
                <w:spacing w:val="-1"/>
                <w:sz w:val="14"/>
                <w:szCs w:val="14"/>
              </w:rPr>
              <w:t>i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li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C75" w:rsidRPr="0005365B" w:rsidRDefault="00B55910" w:rsidP="00EE3A80">
            <w:pPr>
              <w:spacing w:before="40" w:after="40"/>
              <w:jc w:val="right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0</w:t>
            </w:r>
            <w:r w:rsidR="000D0C75"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C75" w:rsidRPr="0005365B" w:rsidRDefault="00B55910" w:rsidP="00B55910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ND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C75" w:rsidRPr="0005365B" w:rsidRDefault="00324B45" w:rsidP="00EE3A80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40,83</w:t>
            </w:r>
            <w:r w:rsidR="000D0C75"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C75" w:rsidRPr="0005365B" w:rsidRDefault="00324B45" w:rsidP="00EE3A80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36,42</w:t>
            </w:r>
            <w:r w:rsidR="000D0C75"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</w:tr>
      <w:tr w:rsidR="000D0C75" w:rsidRPr="0005365B" w:rsidTr="00787F2E">
        <w:trPr>
          <w:trHeight w:hRule="exact" w:val="284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0C75" w:rsidRPr="0005365B" w:rsidRDefault="000D0C75" w:rsidP="00EE3A80">
            <w:pPr>
              <w:tabs>
                <w:tab w:val="left" w:pos="1559"/>
              </w:tabs>
              <w:spacing w:before="40" w:after="40"/>
              <w:rPr>
                <w:rFonts w:eastAsia="Tahoma" w:cs="Tahoma"/>
                <w:b/>
                <w:sz w:val="14"/>
                <w:szCs w:val="14"/>
              </w:rPr>
            </w:pPr>
            <w:r w:rsidRPr="0005365B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Car</w:t>
            </w:r>
            <w:r w:rsidRPr="0005365B">
              <w:rPr>
                <w:rFonts w:eastAsia="Tahoma" w:cs="Tahoma"/>
                <w:b/>
                <w:spacing w:val="-1"/>
                <w:sz w:val="14"/>
                <w:szCs w:val="14"/>
              </w:rPr>
              <w:t>b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o</w:t>
            </w:r>
            <w:r w:rsidRPr="0005365B">
              <w:rPr>
                <w:rFonts w:eastAsia="Tahoma" w:cs="Tahoma"/>
                <w:b/>
                <w:spacing w:val="-1"/>
                <w:sz w:val="14"/>
                <w:szCs w:val="14"/>
              </w:rPr>
              <w:t>n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e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B55910" w:rsidP="00EE3A80">
            <w:pPr>
              <w:spacing w:before="40" w:after="40"/>
              <w:jc w:val="right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0</w:t>
            </w:r>
            <w:r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B55910" w:rsidP="00B55910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ND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324B45" w:rsidP="00EE3A80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12,47</w:t>
            </w:r>
            <w:r w:rsidR="000D0C75"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324B45" w:rsidP="00EE3A80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13,69</w:t>
            </w:r>
            <w:r w:rsidR="000D0C75"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</w:tr>
      <w:tr w:rsidR="000D0C75" w:rsidRPr="0005365B" w:rsidTr="00787F2E">
        <w:trPr>
          <w:trHeight w:hRule="exact" w:val="283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0C75" w:rsidRPr="0005365B" w:rsidRDefault="000D0C75" w:rsidP="00EE3A80">
            <w:pPr>
              <w:tabs>
                <w:tab w:val="left" w:pos="1559"/>
              </w:tabs>
              <w:spacing w:before="40" w:after="40"/>
              <w:rPr>
                <w:rFonts w:eastAsia="Tahoma" w:cs="Tahoma"/>
                <w:b/>
                <w:sz w:val="14"/>
                <w:szCs w:val="14"/>
              </w:rPr>
            </w:pPr>
            <w:r w:rsidRPr="0005365B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Gas</w:t>
            </w:r>
            <w:r w:rsidRPr="0005365B">
              <w:rPr>
                <w:rFonts w:eastAsia="Tahoma" w:cs="Tahoma"/>
                <w:b/>
                <w:spacing w:val="-1"/>
                <w:sz w:val="14"/>
                <w:szCs w:val="14"/>
              </w:rPr>
              <w:t xml:space="preserve"> 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naturale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B55910" w:rsidP="00EE3A80">
            <w:pPr>
              <w:spacing w:before="40" w:after="40"/>
              <w:jc w:val="right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0</w:t>
            </w:r>
            <w:r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B55910" w:rsidP="00B55910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ND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324B45" w:rsidP="00EE3A80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39,06</w:t>
            </w:r>
            <w:r w:rsidR="000D0C75"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324B45" w:rsidP="00EE3A80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42,63</w:t>
            </w:r>
            <w:r w:rsidR="000D0C75"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</w:tr>
      <w:tr w:rsidR="00B55910" w:rsidRPr="0005365B" w:rsidTr="00787F2E">
        <w:trPr>
          <w:trHeight w:hRule="exact" w:val="284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5910" w:rsidRPr="0005365B" w:rsidRDefault="00B55910" w:rsidP="00B55910">
            <w:pPr>
              <w:tabs>
                <w:tab w:val="left" w:pos="1559"/>
              </w:tabs>
              <w:spacing w:before="40" w:after="40"/>
              <w:rPr>
                <w:rFonts w:eastAsia="Tahoma" w:cs="Tahoma"/>
                <w:b/>
                <w:sz w:val="14"/>
                <w:szCs w:val="14"/>
              </w:rPr>
            </w:pPr>
            <w:r w:rsidRPr="0005365B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Prod</w:t>
            </w:r>
            <w:r w:rsidRPr="0005365B">
              <w:rPr>
                <w:rFonts w:eastAsia="Tahoma" w:cs="Tahoma"/>
                <w:b/>
                <w:spacing w:val="1"/>
                <w:sz w:val="14"/>
                <w:szCs w:val="14"/>
              </w:rPr>
              <w:t>o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tti</w:t>
            </w:r>
            <w:r w:rsidRPr="0005365B">
              <w:rPr>
                <w:rFonts w:eastAsia="Tahoma" w:cs="Tahoma"/>
                <w:b/>
                <w:spacing w:val="-1"/>
                <w:sz w:val="14"/>
                <w:szCs w:val="14"/>
              </w:rPr>
              <w:t xml:space="preserve"> 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petrolife</w:t>
            </w:r>
            <w:r w:rsidRPr="0005365B">
              <w:rPr>
                <w:rFonts w:eastAsia="Tahoma" w:cs="Tahoma"/>
                <w:b/>
                <w:spacing w:val="-1"/>
                <w:sz w:val="14"/>
                <w:szCs w:val="14"/>
              </w:rPr>
              <w:t>r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i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10" w:rsidRPr="0005365B" w:rsidRDefault="00B55910" w:rsidP="00B55910">
            <w:pPr>
              <w:spacing w:before="40" w:after="40"/>
              <w:jc w:val="right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0</w:t>
            </w:r>
            <w:r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10" w:rsidRDefault="00B55910" w:rsidP="00B55910">
            <w:pPr>
              <w:jc w:val="center"/>
            </w:pPr>
            <w:r w:rsidRPr="006E397A">
              <w:rPr>
                <w:rFonts w:eastAsia="Tahoma" w:cs="Tahoma"/>
                <w:sz w:val="14"/>
                <w:szCs w:val="14"/>
              </w:rPr>
              <w:t>ND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10" w:rsidRPr="00324B45" w:rsidRDefault="00324B45" w:rsidP="00B55910">
            <w:pPr>
              <w:rPr>
                <w:sz w:val="14"/>
                <w:szCs w:val="14"/>
              </w:rPr>
            </w:pPr>
            <w:r w:rsidRPr="00324B45">
              <w:rPr>
                <w:sz w:val="14"/>
                <w:szCs w:val="14"/>
              </w:rPr>
              <w:t xml:space="preserve">                          </w:t>
            </w:r>
            <w:r>
              <w:rPr>
                <w:sz w:val="14"/>
                <w:szCs w:val="14"/>
              </w:rPr>
              <w:t xml:space="preserve">                      </w:t>
            </w:r>
            <w:r w:rsidRPr="00324B45">
              <w:rPr>
                <w:sz w:val="14"/>
                <w:szCs w:val="14"/>
              </w:rPr>
              <w:t xml:space="preserve">  0,54%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10" w:rsidRPr="0005365B" w:rsidRDefault="00324B45" w:rsidP="00B55910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0,76</w:t>
            </w:r>
            <w:r w:rsidR="00B55910"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</w:tr>
      <w:tr w:rsidR="000D0C75" w:rsidRPr="0005365B" w:rsidTr="00787F2E">
        <w:trPr>
          <w:trHeight w:hRule="exact" w:val="284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0C75" w:rsidRPr="0005365B" w:rsidRDefault="000D0C75" w:rsidP="00EE3A80">
            <w:pPr>
              <w:tabs>
                <w:tab w:val="left" w:pos="1559"/>
              </w:tabs>
              <w:spacing w:before="40" w:after="40"/>
              <w:rPr>
                <w:rFonts w:eastAsia="Tahoma" w:cs="Tahoma"/>
                <w:b/>
                <w:sz w:val="14"/>
                <w:szCs w:val="14"/>
              </w:rPr>
            </w:pPr>
            <w:r w:rsidRPr="0005365B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Nuclea</w:t>
            </w:r>
            <w:r w:rsidRPr="0005365B">
              <w:rPr>
                <w:rFonts w:eastAsia="Tahoma" w:cs="Tahoma"/>
                <w:b/>
                <w:spacing w:val="-1"/>
                <w:sz w:val="14"/>
                <w:szCs w:val="14"/>
              </w:rPr>
              <w:t>r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e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B55910" w:rsidP="00EE3A80">
            <w:pPr>
              <w:spacing w:before="40" w:after="40"/>
              <w:jc w:val="right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0</w:t>
            </w:r>
            <w:r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B55910" w:rsidP="00B55910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ND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324B45" w:rsidP="00EE3A80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4,11</w:t>
            </w:r>
            <w:r w:rsidR="000D0C75"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324B45" w:rsidP="00EE3A80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3,62</w:t>
            </w:r>
            <w:r w:rsidR="000D0C75"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</w:tr>
      <w:tr w:rsidR="000D0C75" w:rsidRPr="0005365B" w:rsidTr="00787F2E">
        <w:trPr>
          <w:trHeight w:hRule="exact" w:val="284"/>
          <w:jc w:val="right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0C75" w:rsidRPr="0005365B" w:rsidRDefault="000D0C75" w:rsidP="00EE3A80">
            <w:pPr>
              <w:tabs>
                <w:tab w:val="left" w:pos="1559"/>
              </w:tabs>
              <w:spacing w:before="40" w:after="40"/>
              <w:rPr>
                <w:rFonts w:eastAsia="Tahoma" w:cs="Tahoma"/>
                <w:b/>
                <w:sz w:val="14"/>
                <w:szCs w:val="14"/>
              </w:rPr>
            </w:pPr>
            <w:r w:rsidRPr="0005365B">
              <w:rPr>
                <w:rFonts w:eastAsia="Tahoma" w:cs="Tahoma"/>
                <w:b/>
                <w:spacing w:val="1"/>
                <w:sz w:val="14"/>
                <w:szCs w:val="14"/>
              </w:rPr>
              <w:t xml:space="preserve"> </w:t>
            </w:r>
            <w:r w:rsidRPr="0005365B">
              <w:rPr>
                <w:rFonts w:eastAsia="Tahoma" w:cs="Tahoma"/>
                <w:b/>
                <w:spacing w:val="-1"/>
                <w:sz w:val="14"/>
                <w:szCs w:val="14"/>
              </w:rPr>
              <w:t>A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ltre f</w:t>
            </w:r>
            <w:r w:rsidRPr="0005365B">
              <w:rPr>
                <w:rFonts w:eastAsia="Tahoma" w:cs="Tahoma"/>
                <w:b/>
                <w:spacing w:val="1"/>
                <w:sz w:val="14"/>
                <w:szCs w:val="14"/>
              </w:rPr>
              <w:t>o</w:t>
            </w:r>
            <w:r w:rsidRPr="0005365B">
              <w:rPr>
                <w:rFonts w:eastAsia="Tahoma" w:cs="Tahoma"/>
                <w:b/>
                <w:sz w:val="14"/>
                <w:szCs w:val="14"/>
              </w:rPr>
              <w:t>nti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B55910" w:rsidP="00EE3A80">
            <w:pPr>
              <w:spacing w:before="40" w:after="40"/>
              <w:jc w:val="right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0</w:t>
            </w:r>
            <w:r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B55910" w:rsidP="00B55910">
            <w:pPr>
              <w:spacing w:before="40" w:after="40"/>
              <w:jc w:val="center"/>
              <w:rPr>
                <w:rFonts w:eastAsia="Tahoma" w:cs="Tahoma"/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ND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324B45" w:rsidP="00EE3A80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2,99</w:t>
            </w:r>
            <w:r w:rsidR="000D0C75"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5" w:rsidRPr="0005365B" w:rsidRDefault="00324B45" w:rsidP="00EE3A80">
            <w:pPr>
              <w:spacing w:before="40" w:after="40"/>
              <w:jc w:val="right"/>
              <w:rPr>
                <w:sz w:val="14"/>
                <w:szCs w:val="14"/>
              </w:rPr>
            </w:pPr>
            <w:r>
              <w:rPr>
                <w:rFonts w:eastAsia="Tahoma" w:cs="Tahoma"/>
                <w:sz w:val="14"/>
                <w:szCs w:val="14"/>
              </w:rPr>
              <w:t>2,88</w:t>
            </w:r>
            <w:r w:rsidR="000D0C75" w:rsidRPr="0005365B">
              <w:rPr>
                <w:rFonts w:eastAsia="Tahoma" w:cs="Tahoma"/>
                <w:sz w:val="14"/>
                <w:szCs w:val="14"/>
              </w:rPr>
              <w:t>%</w:t>
            </w:r>
          </w:p>
        </w:tc>
      </w:tr>
    </w:tbl>
    <w:p w:rsidR="000D0C75" w:rsidRPr="00AC1185" w:rsidRDefault="000D0C75" w:rsidP="000D0C75">
      <w:pPr>
        <w:pStyle w:val="Paragrafoelenco"/>
        <w:ind w:left="426" w:firstLine="0"/>
        <w:jc w:val="both"/>
        <w:rPr>
          <w:sz w:val="14"/>
          <w:szCs w:val="14"/>
        </w:rPr>
      </w:pPr>
      <w:r w:rsidRPr="0005365B">
        <w:rPr>
          <w:sz w:val="14"/>
          <w:szCs w:val="14"/>
        </w:rPr>
        <w:t>*</w:t>
      </w:r>
      <w:r w:rsidRPr="0005365B">
        <w:rPr>
          <w:sz w:val="14"/>
          <w:szCs w:val="14"/>
        </w:rPr>
        <w:tab/>
        <w:t>Pre-consuntivo</w:t>
      </w:r>
    </w:p>
    <w:p w:rsidR="000D0C75" w:rsidRPr="00AC1185" w:rsidRDefault="000D0C75" w:rsidP="000D0C75">
      <w:pPr>
        <w:pStyle w:val="Paragrafoelenco"/>
        <w:ind w:left="426" w:firstLine="0"/>
        <w:jc w:val="both"/>
        <w:rPr>
          <w:sz w:val="14"/>
          <w:szCs w:val="14"/>
        </w:rPr>
      </w:pPr>
      <w:r w:rsidRPr="00AC1185">
        <w:rPr>
          <w:sz w:val="14"/>
          <w:szCs w:val="14"/>
        </w:rPr>
        <w:t>**</w:t>
      </w:r>
      <w:r w:rsidRPr="00AC1185">
        <w:rPr>
          <w:sz w:val="14"/>
          <w:szCs w:val="14"/>
        </w:rPr>
        <w:tab/>
        <w:t>Consuntivo</w:t>
      </w:r>
    </w:p>
    <w:p w:rsidR="000D0C75" w:rsidRDefault="000D0C75" w:rsidP="000D0C75">
      <w:pPr>
        <w:ind w:left="114"/>
        <w:rPr>
          <w:sz w:val="13"/>
          <w:lang w:val="it-IT"/>
        </w:rPr>
      </w:pPr>
    </w:p>
    <w:p w:rsidR="000D0C75" w:rsidRDefault="000D0C75">
      <w:pPr>
        <w:ind w:left="114"/>
        <w:jc w:val="both"/>
        <w:rPr>
          <w:sz w:val="13"/>
          <w:lang w:val="it-IT"/>
        </w:rPr>
      </w:pPr>
    </w:p>
    <w:p w:rsidR="000D0C75" w:rsidRPr="00C53798" w:rsidRDefault="000D0C75">
      <w:pPr>
        <w:ind w:left="114"/>
        <w:jc w:val="both"/>
        <w:rPr>
          <w:sz w:val="13"/>
          <w:lang w:val="it-IT"/>
        </w:rPr>
      </w:pPr>
    </w:p>
    <w:p w:rsidR="00A0134E" w:rsidRPr="00C53798" w:rsidRDefault="00A0134E">
      <w:pPr>
        <w:jc w:val="both"/>
        <w:rPr>
          <w:sz w:val="13"/>
          <w:lang w:val="it-IT"/>
        </w:rPr>
        <w:sectPr w:rsidR="00A0134E" w:rsidRPr="00C537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720" w:right="1020" w:bottom="280" w:left="1020" w:header="553" w:footer="720" w:gutter="0"/>
          <w:cols w:space="720"/>
        </w:sectPr>
      </w:pPr>
    </w:p>
    <w:p w:rsidR="00A0134E" w:rsidRPr="00630565" w:rsidRDefault="00D05F1A">
      <w:pPr>
        <w:pStyle w:val="Titolo1"/>
        <w:spacing w:before="100"/>
        <w:rPr>
          <w:color w:val="FFC000"/>
          <w:lang w:val="it-IT"/>
        </w:rPr>
      </w:pPr>
      <w:r w:rsidRPr="00630565">
        <w:rPr>
          <w:color w:val="FFC000"/>
          <w:lang w:val="it-IT"/>
        </w:rPr>
        <w:lastRenderedPageBreak/>
        <w:t>SCHEDA DI CONFRONTABILITÀ</w:t>
      </w:r>
    </w:p>
    <w:p w:rsidR="00A0134E" w:rsidRPr="00630565" w:rsidRDefault="00630565">
      <w:pPr>
        <w:spacing w:before="1"/>
        <w:ind w:left="950" w:right="967"/>
        <w:jc w:val="center"/>
        <w:rPr>
          <w:rFonts w:ascii="Tahoma" w:hAnsi="Tahoma"/>
          <w:b/>
          <w:color w:val="FFC000"/>
          <w:sz w:val="20"/>
          <w:lang w:val="it-IT"/>
        </w:rPr>
      </w:pPr>
      <w:r w:rsidRPr="00630565">
        <w:rPr>
          <w:rFonts w:ascii="Tahoma" w:hAnsi="Tahoma"/>
          <w:b/>
          <w:color w:val="FFC000"/>
          <w:sz w:val="20"/>
          <w:lang w:val="it-IT"/>
        </w:rPr>
        <w:t>AURICA</w:t>
      </w:r>
      <w:r w:rsidR="00774F82" w:rsidRPr="00630565">
        <w:rPr>
          <w:rFonts w:ascii="Tahoma" w:hAnsi="Tahoma"/>
          <w:b/>
          <w:color w:val="FFC000"/>
          <w:sz w:val="20"/>
          <w:lang w:val="it-IT"/>
        </w:rPr>
        <w:t xml:space="preserve"> </w:t>
      </w:r>
      <w:r w:rsidR="00D05F1A" w:rsidRPr="00630565">
        <w:rPr>
          <w:rFonts w:ascii="Tahoma" w:hAnsi="Tahoma"/>
          <w:b/>
          <w:color w:val="FFC000"/>
          <w:sz w:val="20"/>
          <w:lang w:val="it-IT"/>
        </w:rPr>
        <w:t>- PLACET VARIABILE ENERGIA ELETTRICA - CLIENTE DOMESTICO</w:t>
      </w:r>
    </w:p>
    <w:p w:rsidR="00A0134E" w:rsidRPr="00C53798" w:rsidRDefault="00A0134E">
      <w:pPr>
        <w:pStyle w:val="Corpotesto"/>
        <w:spacing w:before="2"/>
        <w:rPr>
          <w:rFonts w:ascii="Tahoma"/>
          <w:b/>
          <w:sz w:val="18"/>
          <w:lang w:val="it-IT"/>
        </w:rPr>
      </w:pPr>
    </w:p>
    <w:p w:rsidR="00A0134E" w:rsidRPr="0005365B" w:rsidRDefault="00D05F1A">
      <w:pPr>
        <w:spacing w:before="70"/>
        <w:ind w:left="1982"/>
        <w:rPr>
          <w:b/>
          <w:sz w:val="15"/>
          <w:lang w:val="it-IT"/>
        </w:rPr>
      </w:pPr>
      <w:r w:rsidRPr="0005365B">
        <w:rPr>
          <w:b/>
          <w:sz w:val="15"/>
          <w:lang w:val="it-IT"/>
        </w:rPr>
        <w:t xml:space="preserve">Corrispettivi previsti dall’offerta dalla data del </w:t>
      </w:r>
      <w:r w:rsidR="00774F82" w:rsidRPr="0005365B">
        <w:rPr>
          <w:b/>
          <w:sz w:val="15"/>
          <w:lang w:val="it-IT"/>
        </w:rPr>
        <w:t>__</w:t>
      </w:r>
      <w:r w:rsidRPr="0005365B">
        <w:rPr>
          <w:b/>
          <w:sz w:val="15"/>
          <w:lang w:val="it-IT"/>
        </w:rPr>
        <w:t>/</w:t>
      </w:r>
      <w:r w:rsidR="00774F82" w:rsidRPr="0005365B">
        <w:rPr>
          <w:b/>
          <w:sz w:val="15"/>
          <w:lang w:val="it-IT"/>
        </w:rPr>
        <w:t>__</w:t>
      </w:r>
      <w:r w:rsidRPr="0005365B">
        <w:rPr>
          <w:b/>
          <w:sz w:val="15"/>
          <w:lang w:val="it-IT"/>
        </w:rPr>
        <w:t xml:space="preserve">/2019 valida fino alla data del </w:t>
      </w:r>
      <w:r w:rsidR="00774F82" w:rsidRPr="0005365B">
        <w:rPr>
          <w:b/>
          <w:sz w:val="15"/>
          <w:lang w:val="it-IT"/>
        </w:rPr>
        <w:t>__</w:t>
      </w:r>
      <w:r w:rsidRPr="0005365B">
        <w:rPr>
          <w:b/>
          <w:sz w:val="15"/>
          <w:lang w:val="it-IT"/>
        </w:rPr>
        <w:t>/</w:t>
      </w:r>
      <w:r w:rsidR="00774F82" w:rsidRPr="0005365B">
        <w:rPr>
          <w:b/>
          <w:sz w:val="15"/>
          <w:lang w:val="it-IT"/>
        </w:rPr>
        <w:t>__</w:t>
      </w:r>
      <w:r w:rsidRPr="0005365B">
        <w:rPr>
          <w:b/>
          <w:sz w:val="15"/>
          <w:lang w:val="it-IT"/>
        </w:rPr>
        <w:t>/2019</w:t>
      </w:r>
    </w:p>
    <w:p w:rsidR="00A0134E" w:rsidRPr="0005365B" w:rsidRDefault="00D05F1A">
      <w:pPr>
        <w:spacing w:before="120"/>
        <w:ind w:left="970" w:right="967"/>
        <w:jc w:val="center"/>
        <w:rPr>
          <w:b/>
          <w:i/>
          <w:sz w:val="14"/>
          <w:lang w:val="it-IT"/>
        </w:rPr>
      </w:pPr>
      <w:r w:rsidRPr="0005365B">
        <w:rPr>
          <w:b/>
          <w:i/>
          <w:sz w:val="14"/>
          <w:lang w:val="it-IT"/>
        </w:rPr>
        <w:t>Stima della spesa annua escluse le imposte (in euro)</w:t>
      </w:r>
    </w:p>
    <w:p w:rsidR="00A0134E" w:rsidRPr="0005365B" w:rsidRDefault="00A0134E">
      <w:pPr>
        <w:pStyle w:val="Corpotesto"/>
        <w:spacing w:before="10"/>
        <w:rPr>
          <w:b/>
          <w:i/>
          <w:sz w:val="9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6"/>
        <w:gridCol w:w="1926"/>
        <w:gridCol w:w="1926"/>
        <w:gridCol w:w="1926"/>
      </w:tblGrid>
      <w:tr w:rsidR="00A0134E" w:rsidRPr="0005365B" w:rsidTr="005F7D25">
        <w:trPr>
          <w:trHeight w:val="792"/>
        </w:trPr>
        <w:tc>
          <w:tcPr>
            <w:tcW w:w="1925" w:type="dxa"/>
            <w:shd w:val="clear" w:color="auto" w:fill="D9D9D9" w:themeFill="background1" w:themeFillShade="D9"/>
          </w:tcPr>
          <w:p w:rsidR="00A0134E" w:rsidRPr="0005365B" w:rsidRDefault="00A0134E">
            <w:pPr>
              <w:pStyle w:val="TableParagraph"/>
              <w:ind w:left="0"/>
              <w:jc w:val="left"/>
              <w:rPr>
                <w:b/>
                <w:i/>
                <w:sz w:val="12"/>
                <w:lang w:val="it-IT"/>
              </w:rPr>
            </w:pPr>
          </w:p>
          <w:p w:rsidR="00A0134E" w:rsidRPr="0005365B" w:rsidRDefault="00D05F1A">
            <w:pPr>
              <w:pStyle w:val="TableParagraph"/>
              <w:spacing w:before="92"/>
              <w:ind w:left="796" w:right="494" w:hanging="274"/>
              <w:jc w:val="left"/>
              <w:rPr>
                <w:b/>
                <w:sz w:val="13"/>
              </w:rPr>
            </w:pPr>
            <w:r w:rsidRPr="0005365B">
              <w:rPr>
                <w:b/>
                <w:sz w:val="13"/>
              </w:rPr>
              <w:t>Consumo annuo (kWh)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A0134E" w:rsidRPr="0005365B" w:rsidRDefault="00A0134E">
            <w:pPr>
              <w:pStyle w:val="TableParagraph"/>
              <w:ind w:left="0"/>
              <w:jc w:val="left"/>
              <w:rPr>
                <w:b/>
                <w:i/>
                <w:sz w:val="12"/>
              </w:rPr>
            </w:pPr>
          </w:p>
          <w:p w:rsidR="00A0134E" w:rsidRPr="0005365B" w:rsidRDefault="00D05F1A">
            <w:pPr>
              <w:pStyle w:val="TableParagraph"/>
              <w:spacing w:before="92" w:line="159" w:lineRule="exact"/>
              <w:ind w:left="188" w:right="180"/>
              <w:rPr>
                <w:b/>
                <w:sz w:val="13"/>
              </w:rPr>
            </w:pPr>
            <w:r w:rsidRPr="0005365B">
              <w:rPr>
                <w:b/>
                <w:sz w:val="13"/>
              </w:rPr>
              <w:t>(A)</w:t>
            </w:r>
          </w:p>
          <w:p w:rsidR="00A0134E" w:rsidRPr="0005365B" w:rsidRDefault="00D05F1A">
            <w:pPr>
              <w:pStyle w:val="TableParagraph"/>
              <w:ind w:left="189" w:right="180"/>
              <w:rPr>
                <w:b/>
                <w:sz w:val="13"/>
              </w:rPr>
            </w:pPr>
            <w:r w:rsidRPr="0005365B">
              <w:rPr>
                <w:b/>
                <w:sz w:val="13"/>
              </w:rPr>
              <w:t xml:space="preserve">Offerta </w:t>
            </w:r>
            <w:r w:rsidR="00630565">
              <w:rPr>
                <w:b/>
                <w:sz w:val="13"/>
              </w:rPr>
              <w:t>AURICA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A0134E" w:rsidRPr="0005365B" w:rsidRDefault="00A0134E">
            <w:pPr>
              <w:pStyle w:val="TableParagraph"/>
              <w:ind w:left="0"/>
              <w:jc w:val="left"/>
              <w:rPr>
                <w:b/>
                <w:i/>
                <w:sz w:val="13"/>
                <w:lang w:val="it-IT"/>
              </w:rPr>
            </w:pPr>
          </w:p>
          <w:p w:rsidR="00A0134E" w:rsidRPr="0005365B" w:rsidRDefault="00D05F1A">
            <w:pPr>
              <w:pStyle w:val="TableParagraph"/>
              <w:spacing w:line="159" w:lineRule="exact"/>
              <w:ind w:left="189" w:right="180"/>
              <w:rPr>
                <w:b/>
                <w:sz w:val="13"/>
                <w:lang w:val="it-IT"/>
              </w:rPr>
            </w:pPr>
            <w:r w:rsidRPr="0005365B">
              <w:rPr>
                <w:b/>
                <w:sz w:val="13"/>
                <w:lang w:val="it-IT"/>
              </w:rPr>
              <w:t>(B)</w:t>
            </w:r>
          </w:p>
          <w:p w:rsidR="00A0134E" w:rsidRPr="0005365B" w:rsidRDefault="00D05F1A">
            <w:pPr>
              <w:pStyle w:val="TableParagraph"/>
              <w:ind w:left="191" w:right="180"/>
              <w:rPr>
                <w:b/>
                <w:sz w:val="13"/>
                <w:lang w:val="it-IT"/>
              </w:rPr>
            </w:pPr>
            <w:r w:rsidRPr="0005365B">
              <w:rPr>
                <w:b/>
                <w:sz w:val="13"/>
                <w:lang w:val="it-IT"/>
              </w:rPr>
              <w:t xml:space="preserve">Servizio di maggior tutela 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A0134E" w:rsidRPr="0005365B" w:rsidRDefault="00D05F1A">
            <w:pPr>
              <w:pStyle w:val="TableParagraph"/>
              <w:spacing w:before="78"/>
              <w:ind w:left="187" w:right="180"/>
              <w:rPr>
                <w:b/>
                <w:sz w:val="13"/>
                <w:lang w:val="it-IT"/>
              </w:rPr>
            </w:pPr>
            <w:r w:rsidRPr="0005365B">
              <w:rPr>
                <w:b/>
                <w:sz w:val="13"/>
                <w:lang w:val="it-IT"/>
              </w:rPr>
              <w:t>(C)</w:t>
            </w:r>
          </w:p>
          <w:p w:rsidR="00A0134E" w:rsidRPr="0005365B" w:rsidRDefault="00D05F1A">
            <w:pPr>
              <w:pStyle w:val="TableParagraph"/>
              <w:spacing w:before="1"/>
              <w:ind w:left="188" w:right="180"/>
              <w:rPr>
                <w:b/>
                <w:sz w:val="13"/>
                <w:lang w:val="it-IT"/>
              </w:rPr>
            </w:pPr>
            <w:r w:rsidRPr="0005365B">
              <w:rPr>
                <w:b/>
                <w:sz w:val="13"/>
                <w:lang w:val="it-IT"/>
              </w:rPr>
              <w:t>Minore spesa (segno ‐) o maggiore spesa (segno</w:t>
            </w:r>
            <w:r w:rsidRPr="0005365B">
              <w:rPr>
                <w:b/>
                <w:spacing w:val="-12"/>
                <w:sz w:val="13"/>
                <w:lang w:val="it-IT"/>
              </w:rPr>
              <w:t xml:space="preserve"> </w:t>
            </w:r>
            <w:r w:rsidRPr="0005365B">
              <w:rPr>
                <w:b/>
                <w:sz w:val="13"/>
                <w:lang w:val="it-IT"/>
              </w:rPr>
              <w:t>+) (A‐B)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A0134E" w:rsidRPr="0005365B" w:rsidRDefault="00D05F1A">
            <w:pPr>
              <w:pStyle w:val="TableParagraph"/>
              <w:spacing w:line="158" w:lineRule="exact"/>
              <w:ind w:left="188" w:right="180"/>
              <w:rPr>
                <w:b/>
                <w:sz w:val="13"/>
                <w:lang w:val="it-IT"/>
              </w:rPr>
            </w:pPr>
            <w:r w:rsidRPr="0005365B">
              <w:rPr>
                <w:b/>
                <w:sz w:val="13"/>
                <w:lang w:val="it-IT"/>
              </w:rPr>
              <w:t>(D)</w:t>
            </w:r>
          </w:p>
          <w:p w:rsidR="00A0134E" w:rsidRPr="0005365B" w:rsidRDefault="00D05F1A">
            <w:pPr>
              <w:pStyle w:val="TableParagraph"/>
              <w:spacing w:before="1"/>
              <w:ind w:left="191" w:right="180"/>
              <w:rPr>
                <w:b/>
                <w:sz w:val="13"/>
                <w:lang w:val="it-IT"/>
              </w:rPr>
            </w:pPr>
            <w:r w:rsidRPr="0005365B">
              <w:rPr>
                <w:b/>
                <w:sz w:val="13"/>
                <w:lang w:val="it-IT"/>
              </w:rPr>
              <w:t>Variazione percentuale della spesa</w:t>
            </w:r>
          </w:p>
          <w:p w:rsidR="00A0134E" w:rsidRPr="0005365B" w:rsidRDefault="00D05F1A">
            <w:pPr>
              <w:pStyle w:val="TableParagraph"/>
              <w:spacing w:line="158" w:lineRule="exact"/>
              <w:ind w:left="186" w:right="180"/>
              <w:rPr>
                <w:b/>
                <w:sz w:val="13"/>
                <w:lang w:val="it-IT"/>
              </w:rPr>
            </w:pPr>
            <w:r w:rsidRPr="0005365B">
              <w:rPr>
                <w:b/>
                <w:sz w:val="13"/>
                <w:lang w:val="it-IT"/>
              </w:rPr>
              <w:t>(con segno + o segno ‐)</w:t>
            </w:r>
          </w:p>
          <w:p w:rsidR="00A0134E" w:rsidRPr="0005365B" w:rsidRDefault="00D05F1A">
            <w:pPr>
              <w:pStyle w:val="TableParagraph"/>
              <w:spacing w:line="139" w:lineRule="exact"/>
              <w:ind w:left="187" w:right="180"/>
              <w:rPr>
                <w:b/>
                <w:sz w:val="13"/>
              </w:rPr>
            </w:pPr>
            <w:r w:rsidRPr="0005365B">
              <w:rPr>
                <w:b/>
                <w:sz w:val="13"/>
              </w:rPr>
              <w:t>(A‐B)/Bx100</w:t>
            </w:r>
          </w:p>
        </w:tc>
      </w:tr>
      <w:tr w:rsidR="00A0134E" w:rsidRPr="005F7D25" w:rsidTr="00630565">
        <w:trPr>
          <w:trHeight w:val="227"/>
        </w:trPr>
        <w:tc>
          <w:tcPr>
            <w:tcW w:w="9629" w:type="dxa"/>
            <w:gridSpan w:val="5"/>
            <w:shd w:val="clear" w:color="auto" w:fill="FFC000"/>
          </w:tcPr>
          <w:p w:rsidR="00A0134E" w:rsidRPr="0005365B" w:rsidRDefault="00D05F1A">
            <w:pPr>
              <w:pStyle w:val="TableParagraph"/>
              <w:spacing w:before="34"/>
              <w:ind w:left="2779"/>
              <w:jc w:val="left"/>
              <w:rPr>
                <w:b/>
                <w:sz w:val="13"/>
                <w:lang w:val="it-IT"/>
              </w:rPr>
            </w:pPr>
            <w:r w:rsidRPr="00F95663">
              <w:rPr>
                <w:b/>
                <w:color w:val="000000" w:themeColor="text1"/>
                <w:sz w:val="13"/>
                <w:lang w:val="it-IT"/>
              </w:rPr>
              <w:t>Cliente con potenza impegnata 3 kW ‐ contratto per abitazione di residenza</w:t>
            </w:r>
          </w:p>
        </w:tc>
      </w:tr>
      <w:tr w:rsidR="00774F82" w:rsidRPr="0005365B">
        <w:trPr>
          <w:trHeight w:val="170"/>
        </w:trPr>
        <w:tc>
          <w:tcPr>
            <w:tcW w:w="1925" w:type="dxa"/>
            <w:tcBorders>
              <w:bottom w:val="single" w:sz="4" w:space="0" w:color="D9D9D9"/>
            </w:tcBorders>
          </w:tcPr>
          <w:p w:rsidR="00774F82" w:rsidRPr="0005365B" w:rsidRDefault="00774F82" w:rsidP="00774F82">
            <w:pPr>
              <w:pStyle w:val="TableParagraph"/>
              <w:spacing w:before="5" w:line="144" w:lineRule="exact"/>
              <w:ind w:left="792" w:right="784"/>
              <w:rPr>
                <w:b/>
                <w:sz w:val="13"/>
              </w:rPr>
            </w:pPr>
            <w:r w:rsidRPr="0005365B">
              <w:rPr>
                <w:b/>
                <w:sz w:val="13"/>
              </w:rPr>
              <w:t>1.500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190" w:right="180"/>
              <w:rPr>
                <w:sz w:val="13"/>
              </w:rPr>
            </w:pPr>
            <w:r>
              <w:rPr>
                <w:sz w:val="13"/>
              </w:rPr>
              <w:t>340,69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0" w:right="770"/>
              <w:jc w:val="right"/>
              <w:rPr>
                <w:sz w:val="13"/>
              </w:rPr>
            </w:pPr>
            <w:r>
              <w:rPr>
                <w:sz w:val="13"/>
              </w:rPr>
              <w:t>316,56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187" w:right="180"/>
              <w:rPr>
                <w:sz w:val="13"/>
              </w:rPr>
            </w:pPr>
            <w:r>
              <w:rPr>
                <w:sz w:val="13"/>
              </w:rPr>
              <w:t>24,13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850"/>
              <w:jc w:val="left"/>
              <w:rPr>
                <w:sz w:val="13"/>
              </w:rPr>
            </w:pPr>
            <w:r>
              <w:rPr>
                <w:sz w:val="13"/>
              </w:rPr>
              <w:t>+8%</w:t>
            </w:r>
          </w:p>
        </w:tc>
      </w:tr>
      <w:tr w:rsidR="00774F82" w:rsidRPr="0005365B">
        <w:trPr>
          <w:trHeight w:val="170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:rsidR="00774F82" w:rsidRPr="0005365B" w:rsidRDefault="00774F82" w:rsidP="00774F82">
            <w:pPr>
              <w:pStyle w:val="TableParagraph"/>
              <w:spacing w:before="5" w:line="144" w:lineRule="exact"/>
              <w:ind w:left="792" w:right="784"/>
              <w:rPr>
                <w:b/>
                <w:sz w:val="13"/>
              </w:rPr>
            </w:pPr>
            <w:r w:rsidRPr="0005365B">
              <w:rPr>
                <w:b/>
                <w:sz w:val="13"/>
              </w:rPr>
              <w:t>2.200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190" w:right="180"/>
              <w:rPr>
                <w:sz w:val="13"/>
              </w:rPr>
            </w:pPr>
            <w:r>
              <w:rPr>
                <w:sz w:val="13"/>
              </w:rPr>
              <w:t>452,26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0" w:right="770"/>
              <w:jc w:val="right"/>
              <w:rPr>
                <w:sz w:val="13"/>
              </w:rPr>
            </w:pPr>
            <w:r>
              <w:rPr>
                <w:sz w:val="13"/>
              </w:rPr>
              <w:t>419,95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187" w:right="180"/>
              <w:rPr>
                <w:sz w:val="13"/>
              </w:rPr>
            </w:pPr>
            <w:r>
              <w:rPr>
                <w:sz w:val="13"/>
              </w:rPr>
              <w:t>32,31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850"/>
              <w:jc w:val="left"/>
              <w:rPr>
                <w:sz w:val="13"/>
              </w:rPr>
            </w:pPr>
            <w:r>
              <w:rPr>
                <w:sz w:val="13"/>
              </w:rPr>
              <w:t>+8%</w:t>
            </w:r>
          </w:p>
        </w:tc>
      </w:tr>
      <w:tr w:rsidR="00774F82" w:rsidRPr="0005365B">
        <w:trPr>
          <w:trHeight w:val="170"/>
        </w:trPr>
        <w:tc>
          <w:tcPr>
            <w:tcW w:w="1925" w:type="dxa"/>
            <w:tcBorders>
              <w:top w:val="single" w:sz="4" w:space="0" w:color="D9D9D9"/>
              <w:bottom w:val="single" w:sz="4" w:space="0" w:color="D9D9D9"/>
            </w:tcBorders>
          </w:tcPr>
          <w:p w:rsidR="00774F82" w:rsidRPr="0005365B" w:rsidRDefault="00774F82" w:rsidP="00774F82">
            <w:pPr>
              <w:pStyle w:val="TableParagraph"/>
              <w:spacing w:before="5" w:line="144" w:lineRule="exact"/>
              <w:ind w:left="792" w:right="784"/>
              <w:rPr>
                <w:b/>
                <w:sz w:val="13"/>
              </w:rPr>
            </w:pPr>
            <w:r w:rsidRPr="0005365B">
              <w:rPr>
                <w:b/>
                <w:sz w:val="13"/>
              </w:rPr>
              <w:t>2.700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190" w:right="180"/>
              <w:rPr>
                <w:sz w:val="13"/>
              </w:rPr>
            </w:pPr>
            <w:r>
              <w:rPr>
                <w:sz w:val="13"/>
              </w:rPr>
              <w:t>541,25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0" w:right="770"/>
              <w:jc w:val="right"/>
              <w:rPr>
                <w:sz w:val="13"/>
              </w:rPr>
            </w:pPr>
            <w:r>
              <w:rPr>
                <w:sz w:val="13"/>
              </w:rPr>
              <w:t>503,10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187" w:right="180"/>
              <w:rPr>
                <w:sz w:val="13"/>
              </w:rPr>
            </w:pPr>
            <w:r>
              <w:rPr>
                <w:sz w:val="13"/>
              </w:rPr>
              <w:t>38,15</w:t>
            </w:r>
          </w:p>
        </w:tc>
        <w:tc>
          <w:tcPr>
            <w:tcW w:w="1926" w:type="dxa"/>
            <w:tcBorders>
              <w:top w:val="single" w:sz="4" w:space="0" w:color="D9D9D9"/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850"/>
              <w:jc w:val="left"/>
              <w:rPr>
                <w:sz w:val="13"/>
              </w:rPr>
            </w:pPr>
            <w:r>
              <w:rPr>
                <w:sz w:val="13"/>
              </w:rPr>
              <w:t>+8%</w:t>
            </w:r>
          </w:p>
        </w:tc>
      </w:tr>
      <w:tr w:rsidR="00774F82" w:rsidRPr="0005365B">
        <w:trPr>
          <w:trHeight w:val="170"/>
        </w:trPr>
        <w:tc>
          <w:tcPr>
            <w:tcW w:w="1925" w:type="dxa"/>
            <w:tcBorders>
              <w:top w:val="single" w:sz="4" w:space="0" w:color="D9D9D9"/>
            </w:tcBorders>
          </w:tcPr>
          <w:p w:rsidR="00774F82" w:rsidRPr="0005365B" w:rsidRDefault="00774F82" w:rsidP="00774F82">
            <w:pPr>
              <w:pStyle w:val="TableParagraph"/>
              <w:spacing w:before="5" w:line="144" w:lineRule="exact"/>
              <w:ind w:left="792" w:right="784"/>
              <w:rPr>
                <w:b/>
                <w:sz w:val="13"/>
              </w:rPr>
            </w:pPr>
            <w:r w:rsidRPr="0005365B">
              <w:rPr>
                <w:b/>
                <w:sz w:val="13"/>
              </w:rPr>
              <w:t>3.200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190" w:right="180"/>
              <w:rPr>
                <w:sz w:val="13"/>
              </w:rPr>
            </w:pPr>
            <w:r>
              <w:rPr>
                <w:sz w:val="13"/>
              </w:rPr>
              <w:t>630,23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0" w:right="770"/>
              <w:jc w:val="right"/>
              <w:rPr>
                <w:sz w:val="13"/>
              </w:rPr>
            </w:pPr>
            <w:r>
              <w:rPr>
                <w:sz w:val="13"/>
              </w:rPr>
              <w:t>586,24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187" w:right="180"/>
              <w:rPr>
                <w:sz w:val="13"/>
              </w:rPr>
            </w:pPr>
            <w:r>
              <w:rPr>
                <w:sz w:val="13"/>
              </w:rPr>
              <w:t>43,99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850"/>
              <w:jc w:val="left"/>
              <w:rPr>
                <w:sz w:val="13"/>
              </w:rPr>
            </w:pPr>
            <w:r>
              <w:rPr>
                <w:sz w:val="13"/>
              </w:rPr>
              <w:t>+8%</w:t>
            </w:r>
          </w:p>
        </w:tc>
      </w:tr>
      <w:tr w:rsidR="00F95663" w:rsidRPr="00324B45" w:rsidTr="00630565">
        <w:trPr>
          <w:trHeight w:val="226"/>
        </w:trPr>
        <w:tc>
          <w:tcPr>
            <w:tcW w:w="9629" w:type="dxa"/>
            <w:gridSpan w:val="5"/>
            <w:shd w:val="clear" w:color="auto" w:fill="FFC000"/>
          </w:tcPr>
          <w:p w:rsidR="00A0134E" w:rsidRPr="0005365B" w:rsidRDefault="00D05F1A">
            <w:pPr>
              <w:pStyle w:val="TableParagraph"/>
              <w:spacing w:before="34"/>
              <w:ind w:left="2660"/>
              <w:jc w:val="left"/>
              <w:rPr>
                <w:b/>
                <w:sz w:val="13"/>
                <w:lang w:val="it-IT"/>
              </w:rPr>
            </w:pPr>
            <w:r w:rsidRPr="00F95663">
              <w:rPr>
                <w:b/>
                <w:color w:val="000000" w:themeColor="text1"/>
                <w:sz w:val="13"/>
                <w:lang w:val="it-IT"/>
              </w:rPr>
              <w:t>Cliente con potenza impegnata 3 kW ‐ contratto per abitazione non di residenza</w:t>
            </w:r>
          </w:p>
        </w:tc>
      </w:tr>
      <w:tr w:rsidR="00774F82" w:rsidRPr="0005365B">
        <w:trPr>
          <w:trHeight w:val="170"/>
        </w:trPr>
        <w:tc>
          <w:tcPr>
            <w:tcW w:w="1925" w:type="dxa"/>
            <w:tcBorders>
              <w:bottom w:val="single" w:sz="4" w:space="0" w:color="D9D9D9"/>
            </w:tcBorders>
          </w:tcPr>
          <w:p w:rsidR="00774F82" w:rsidRPr="0005365B" w:rsidRDefault="00774F82" w:rsidP="00774F82">
            <w:pPr>
              <w:pStyle w:val="TableParagraph"/>
              <w:spacing w:before="7" w:line="143" w:lineRule="exact"/>
              <w:ind w:left="792" w:right="784"/>
              <w:rPr>
                <w:b/>
                <w:sz w:val="13"/>
              </w:rPr>
            </w:pPr>
            <w:r w:rsidRPr="0005365B">
              <w:rPr>
                <w:b/>
                <w:sz w:val="13"/>
              </w:rPr>
              <w:t>900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before="1" w:line="149" w:lineRule="exact"/>
              <w:ind w:left="190" w:right="180"/>
              <w:rPr>
                <w:sz w:val="13"/>
              </w:rPr>
            </w:pPr>
            <w:r>
              <w:rPr>
                <w:sz w:val="13"/>
              </w:rPr>
              <w:t>386,91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before="1" w:line="149" w:lineRule="exact"/>
              <w:ind w:left="0" w:right="770"/>
              <w:jc w:val="right"/>
              <w:rPr>
                <w:sz w:val="13"/>
              </w:rPr>
            </w:pPr>
            <w:r>
              <w:rPr>
                <w:sz w:val="13"/>
              </w:rPr>
              <w:t>369,78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before="1" w:line="149" w:lineRule="exact"/>
              <w:ind w:left="187" w:right="180"/>
              <w:rPr>
                <w:sz w:val="13"/>
              </w:rPr>
            </w:pPr>
            <w:r>
              <w:rPr>
                <w:sz w:val="13"/>
              </w:rPr>
              <w:t>17,13</w:t>
            </w:r>
          </w:p>
        </w:tc>
        <w:tc>
          <w:tcPr>
            <w:tcW w:w="1926" w:type="dxa"/>
            <w:tcBorders>
              <w:bottom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before="1" w:line="149" w:lineRule="exact"/>
              <w:ind w:left="850"/>
              <w:jc w:val="left"/>
              <w:rPr>
                <w:sz w:val="13"/>
              </w:rPr>
            </w:pPr>
            <w:r>
              <w:rPr>
                <w:sz w:val="13"/>
              </w:rPr>
              <w:t>+5%</w:t>
            </w:r>
          </w:p>
        </w:tc>
      </w:tr>
      <w:tr w:rsidR="00774F82" w:rsidRPr="0005365B">
        <w:trPr>
          <w:trHeight w:val="169"/>
        </w:trPr>
        <w:tc>
          <w:tcPr>
            <w:tcW w:w="1925" w:type="dxa"/>
            <w:tcBorders>
              <w:top w:val="single" w:sz="4" w:space="0" w:color="D9D9D9"/>
            </w:tcBorders>
          </w:tcPr>
          <w:p w:rsidR="00774F82" w:rsidRPr="0005365B" w:rsidRDefault="00774F82" w:rsidP="00774F82">
            <w:pPr>
              <w:pStyle w:val="TableParagraph"/>
              <w:spacing w:before="7" w:line="143" w:lineRule="exact"/>
              <w:ind w:left="792" w:right="784"/>
              <w:rPr>
                <w:b/>
                <w:sz w:val="13"/>
              </w:rPr>
            </w:pPr>
            <w:r w:rsidRPr="0005365B">
              <w:rPr>
                <w:b/>
                <w:sz w:val="13"/>
              </w:rPr>
              <w:t>4.000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before="1" w:line="149" w:lineRule="exact"/>
              <w:ind w:left="190" w:right="180"/>
              <w:rPr>
                <w:sz w:val="13"/>
              </w:rPr>
            </w:pPr>
            <w:r>
              <w:rPr>
                <w:sz w:val="13"/>
              </w:rPr>
              <w:t>899,59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before="1" w:line="149" w:lineRule="exact"/>
              <w:ind w:left="0" w:right="770"/>
              <w:jc w:val="right"/>
              <w:rPr>
                <w:sz w:val="13"/>
              </w:rPr>
            </w:pPr>
            <w:r>
              <w:rPr>
                <w:sz w:val="13"/>
              </w:rPr>
              <w:t>846,26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before="1" w:line="149" w:lineRule="exact"/>
              <w:ind w:left="187" w:right="180"/>
              <w:rPr>
                <w:sz w:val="13"/>
              </w:rPr>
            </w:pPr>
            <w:r>
              <w:rPr>
                <w:sz w:val="13"/>
              </w:rPr>
              <w:t>53,33</w:t>
            </w:r>
          </w:p>
        </w:tc>
        <w:tc>
          <w:tcPr>
            <w:tcW w:w="1926" w:type="dxa"/>
            <w:tcBorders>
              <w:top w:val="single" w:sz="4" w:space="0" w:color="D9D9D9"/>
            </w:tcBorders>
          </w:tcPr>
          <w:p w:rsidR="00774F82" w:rsidRPr="0005365B" w:rsidRDefault="00787F2E" w:rsidP="00774F82">
            <w:pPr>
              <w:pStyle w:val="TableParagraph"/>
              <w:spacing w:before="1" w:line="149" w:lineRule="exact"/>
              <w:ind w:left="850"/>
              <w:jc w:val="left"/>
              <w:rPr>
                <w:sz w:val="13"/>
              </w:rPr>
            </w:pPr>
            <w:r>
              <w:rPr>
                <w:sz w:val="13"/>
              </w:rPr>
              <w:t>+6%</w:t>
            </w:r>
          </w:p>
        </w:tc>
      </w:tr>
      <w:tr w:rsidR="00A0134E" w:rsidRPr="00324B45" w:rsidTr="00630565">
        <w:trPr>
          <w:trHeight w:val="227"/>
        </w:trPr>
        <w:tc>
          <w:tcPr>
            <w:tcW w:w="9629" w:type="dxa"/>
            <w:gridSpan w:val="5"/>
            <w:shd w:val="clear" w:color="auto" w:fill="FFC000"/>
          </w:tcPr>
          <w:p w:rsidR="00A0134E" w:rsidRPr="0005365B" w:rsidRDefault="00D05F1A">
            <w:pPr>
              <w:pStyle w:val="TableParagraph"/>
              <w:spacing w:before="34"/>
              <w:ind w:left="2731"/>
              <w:jc w:val="left"/>
              <w:rPr>
                <w:b/>
                <w:sz w:val="13"/>
                <w:lang w:val="it-IT"/>
              </w:rPr>
            </w:pPr>
            <w:r w:rsidRPr="00F95663">
              <w:rPr>
                <w:b/>
                <w:color w:val="000000" w:themeColor="text1"/>
                <w:sz w:val="13"/>
                <w:lang w:val="it-IT"/>
              </w:rPr>
              <w:t>Cliente con potenza impegnata 4,5 kW ‐ contratto per abitazione di residenza</w:t>
            </w:r>
          </w:p>
        </w:tc>
      </w:tr>
      <w:tr w:rsidR="00774F82" w:rsidRPr="0005365B">
        <w:trPr>
          <w:trHeight w:val="170"/>
        </w:trPr>
        <w:tc>
          <w:tcPr>
            <w:tcW w:w="1925" w:type="dxa"/>
          </w:tcPr>
          <w:p w:rsidR="00774F82" w:rsidRPr="0005365B" w:rsidRDefault="00774F82" w:rsidP="00774F82">
            <w:pPr>
              <w:pStyle w:val="TableParagraph"/>
              <w:spacing w:before="5" w:line="144" w:lineRule="exact"/>
              <w:ind w:left="792" w:right="784"/>
              <w:rPr>
                <w:b/>
                <w:sz w:val="13"/>
              </w:rPr>
            </w:pPr>
            <w:r w:rsidRPr="0005365B">
              <w:rPr>
                <w:b/>
                <w:sz w:val="13"/>
              </w:rPr>
              <w:t>3.500</w:t>
            </w:r>
          </w:p>
        </w:tc>
        <w:tc>
          <w:tcPr>
            <w:tcW w:w="1926" w:type="dxa"/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190" w:right="180"/>
              <w:rPr>
                <w:sz w:val="13"/>
              </w:rPr>
            </w:pPr>
            <w:r>
              <w:rPr>
                <w:sz w:val="13"/>
              </w:rPr>
              <w:t>715,56</w:t>
            </w:r>
          </w:p>
        </w:tc>
        <w:tc>
          <w:tcPr>
            <w:tcW w:w="1926" w:type="dxa"/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0" w:right="770"/>
              <w:jc w:val="right"/>
              <w:rPr>
                <w:sz w:val="13"/>
              </w:rPr>
            </w:pPr>
            <w:r>
              <w:rPr>
                <w:sz w:val="13"/>
              </w:rPr>
              <w:t>668,07</w:t>
            </w:r>
          </w:p>
        </w:tc>
        <w:tc>
          <w:tcPr>
            <w:tcW w:w="1926" w:type="dxa"/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187" w:right="180"/>
              <w:rPr>
                <w:sz w:val="13"/>
              </w:rPr>
            </w:pPr>
            <w:r>
              <w:rPr>
                <w:sz w:val="13"/>
              </w:rPr>
              <w:t>47,49</w:t>
            </w:r>
          </w:p>
        </w:tc>
        <w:tc>
          <w:tcPr>
            <w:tcW w:w="1926" w:type="dxa"/>
          </w:tcPr>
          <w:p w:rsidR="00774F82" w:rsidRPr="0005365B" w:rsidRDefault="00787F2E" w:rsidP="00774F82">
            <w:pPr>
              <w:pStyle w:val="TableParagraph"/>
              <w:spacing w:line="150" w:lineRule="exact"/>
              <w:ind w:left="850"/>
              <w:jc w:val="left"/>
              <w:rPr>
                <w:sz w:val="13"/>
              </w:rPr>
            </w:pPr>
            <w:r>
              <w:rPr>
                <w:sz w:val="13"/>
              </w:rPr>
              <w:t>+7%</w:t>
            </w:r>
          </w:p>
        </w:tc>
      </w:tr>
      <w:tr w:rsidR="00A0134E" w:rsidRPr="00324B45" w:rsidTr="00630565">
        <w:trPr>
          <w:trHeight w:val="226"/>
        </w:trPr>
        <w:tc>
          <w:tcPr>
            <w:tcW w:w="9629" w:type="dxa"/>
            <w:gridSpan w:val="5"/>
            <w:shd w:val="clear" w:color="auto" w:fill="FFC000"/>
          </w:tcPr>
          <w:p w:rsidR="00A0134E" w:rsidRPr="0005365B" w:rsidRDefault="00D05F1A">
            <w:pPr>
              <w:pStyle w:val="TableParagraph"/>
              <w:spacing w:before="34"/>
              <w:ind w:left="2779"/>
              <w:jc w:val="left"/>
              <w:rPr>
                <w:b/>
                <w:sz w:val="13"/>
                <w:lang w:val="it-IT"/>
              </w:rPr>
            </w:pPr>
            <w:r w:rsidRPr="00F95663">
              <w:rPr>
                <w:b/>
                <w:color w:val="000000" w:themeColor="text1"/>
                <w:sz w:val="13"/>
                <w:lang w:val="it-IT"/>
              </w:rPr>
              <w:t>Cliente con potenza impegnata 6 kW ‐ contratto per abitazione di residenza</w:t>
            </w:r>
          </w:p>
        </w:tc>
      </w:tr>
      <w:tr w:rsidR="00774F82" w:rsidRPr="0005365B">
        <w:trPr>
          <w:trHeight w:val="171"/>
        </w:trPr>
        <w:tc>
          <w:tcPr>
            <w:tcW w:w="1925" w:type="dxa"/>
          </w:tcPr>
          <w:p w:rsidR="00774F82" w:rsidRPr="0005365B" w:rsidRDefault="00774F82" w:rsidP="00774F82">
            <w:pPr>
              <w:pStyle w:val="TableParagraph"/>
              <w:spacing w:before="7" w:line="144" w:lineRule="exact"/>
              <w:ind w:left="792" w:right="784"/>
              <w:rPr>
                <w:b/>
                <w:sz w:val="13"/>
              </w:rPr>
            </w:pPr>
            <w:r w:rsidRPr="0005365B">
              <w:rPr>
                <w:b/>
                <w:sz w:val="13"/>
              </w:rPr>
              <w:t>6.000</w:t>
            </w:r>
          </w:p>
        </w:tc>
        <w:tc>
          <w:tcPr>
            <w:tcW w:w="1926" w:type="dxa"/>
          </w:tcPr>
          <w:p w:rsidR="00774F82" w:rsidRPr="0005365B" w:rsidRDefault="00787F2E" w:rsidP="00774F82">
            <w:pPr>
              <w:pStyle w:val="TableParagraph"/>
              <w:spacing w:before="1" w:line="150" w:lineRule="exact"/>
              <w:ind w:left="190" w:right="180"/>
              <w:rPr>
                <w:sz w:val="13"/>
              </w:rPr>
            </w:pPr>
            <w:r>
              <w:rPr>
                <w:sz w:val="13"/>
              </w:rPr>
              <w:t>1.192,43</w:t>
            </w:r>
          </w:p>
        </w:tc>
        <w:tc>
          <w:tcPr>
            <w:tcW w:w="1926" w:type="dxa"/>
          </w:tcPr>
          <w:p w:rsidR="00774F82" w:rsidRPr="0005365B" w:rsidRDefault="00787F2E" w:rsidP="00774F82">
            <w:pPr>
              <w:pStyle w:val="TableParagraph"/>
              <w:spacing w:before="1" w:line="150" w:lineRule="exact"/>
              <w:ind w:left="0" w:right="721"/>
              <w:jc w:val="right"/>
              <w:rPr>
                <w:sz w:val="13"/>
              </w:rPr>
            </w:pPr>
            <w:r>
              <w:rPr>
                <w:sz w:val="13"/>
              </w:rPr>
              <w:t>1.115,75</w:t>
            </w:r>
          </w:p>
        </w:tc>
        <w:tc>
          <w:tcPr>
            <w:tcW w:w="1926" w:type="dxa"/>
          </w:tcPr>
          <w:p w:rsidR="00774F82" w:rsidRPr="0005365B" w:rsidRDefault="00787F2E" w:rsidP="00774F82">
            <w:pPr>
              <w:pStyle w:val="TableParagraph"/>
              <w:spacing w:before="1" w:line="150" w:lineRule="exact"/>
              <w:ind w:left="186" w:right="180"/>
              <w:rPr>
                <w:sz w:val="13"/>
              </w:rPr>
            </w:pPr>
            <w:r>
              <w:rPr>
                <w:sz w:val="13"/>
              </w:rPr>
              <w:t>76,68</w:t>
            </w:r>
          </w:p>
        </w:tc>
        <w:tc>
          <w:tcPr>
            <w:tcW w:w="1926" w:type="dxa"/>
          </w:tcPr>
          <w:p w:rsidR="00774F82" w:rsidRPr="0005365B" w:rsidRDefault="00787F2E" w:rsidP="00774F82">
            <w:pPr>
              <w:pStyle w:val="TableParagraph"/>
              <w:spacing w:before="1" w:line="150" w:lineRule="exact"/>
              <w:ind w:left="850"/>
              <w:jc w:val="left"/>
              <w:rPr>
                <w:sz w:val="13"/>
              </w:rPr>
            </w:pPr>
            <w:r>
              <w:rPr>
                <w:sz w:val="13"/>
              </w:rPr>
              <w:t>+7%</w:t>
            </w:r>
          </w:p>
        </w:tc>
      </w:tr>
    </w:tbl>
    <w:p w:rsidR="00A0134E" w:rsidRPr="0005365B" w:rsidRDefault="00D05F1A">
      <w:pPr>
        <w:spacing w:before="120"/>
        <w:ind w:left="113" w:right="110"/>
        <w:jc w:val="both"/>
        <w:rPr>
          <w:sz w:val="14"/>
          <w:lang w:val="it-IT"/>
        </w:rPr>
      </w:pPr>
      <w:r w:rsidRPr="0005365B">
        <w:rPr>
          <w:sz w:val="14"/>
          <w:lang w:val="it-IT"/>
        </w:rPr>
        <w:t>I</w:t>
      </w:r>
      <w:r w:rsidRPr="0005365B">
        <w:rPr>
          <w:spacing w:val="-10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valori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indicati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in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tabella,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calcolati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alla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data</w:t>
      </w:r>
      <w:r w:rsidRPr="0005365B">
        <w:rPr>
          <w:spacing w:val="-8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dell’offerta,</w:t>
      </w:r>
      <w:r w:rsidRPr="0005365B">
        <w:rPr>
          <w:spacing w:val="-7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possono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subire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variazioni,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nel</w:t>
      </w:r>
      <w:r w:rsidRPr="0005365B">
        <w:rPr>
          <w:spacing w:val="-8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periodo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di</w:t>
      </w:r>
      <w:r w:rsidRPr="0005365B">
        <w:rPr>
          <w:spacing w:val="-8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validità</w:t>
      </w:r>
      <w:r w:rsidRPr="0005365B">
        <w:rPr>
          <w:spacing w:val="-8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dell’offerta,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a</w:t>
      </w:r>
      <w:r w:rsidRPr="0005365B">
        <w:rPr>
          <w:spacing w:val="-8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seguito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di</w:t>
      </w:r>
      <w:r w:rsidRPr="0005365B">
        <w:rPr>
          <w:spacing w:val="-8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provvedimenti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dell'Autorità</w:t>
      </w:r>
      <w:r w:rsidRPr="0005365B">
        <w:rPr>
          <w:spacing w:val="-9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di</w:t>
      </w:r>
      <w:r w:rsidRPr="0005365B">
        <w:rPr>
          <w:spacing w:val="-8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Regolazione per</w:t>
      </w:r>
      <w:r w:rsidRPr="0005365B">
        <w:rPr>
          <w:spacing w:val="-5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Energia</w:t>
      </w:r>
      <w:r w:rsidRPr="0005365B">
        <w:rPr>
          <w:spacing w:val="-4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Reti</w:t>
      </w:r>
      <w:r w:rsidRPr="0005365B">
        <w:rPr>
          <w:spacing w:val="-4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e</w:t>
      </w:r>
      <w:r w:rsidRPr="0005365B">
        <w:rPr>
          <w:spacing w:val="-5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Ambiente.</w:t>
      </w:r>
      <w:r w:rsidRPr="0005365B">
        <w:rPr>
          <w:spacing w:val="-4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Tali</w:t>
      </w:r>
      <w:r w:rsidRPr="0005365B">
        <w:rPr>
          <w:spacing w:val="-4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valori</w:t>
      </w:r>
      <w:r w:rsidRPr="0005365B">
        <w:rPr>
          <w:spacing w:val="-5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sono</w:t>
      </w:r>
      <w:r w:rsidRPr="0005365B">
        <w:rPr>
          <w:spacing w:val="-4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stati</w:t>
      </w:r>
      <w:r w:rsidRPr="0005365B">
        <w:rPr>
          <w:spacing w:val="-4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determinati</w:t>
      </w:r>
      <w:r w:rsidRPr="0005365B">
        <w:rPr>
          <w:spacing w:val="-6"/>
          <w:sz w:val="14"/>
          <w:lang w:val="it-IT"/>
        </w:rPr>
        <w:t xml:space="preserve"> </w:t>
      </w:r>
      <w:r w:rsidRPr="0005365B">
        <w:rPr>
          <w:sz w:val="14"/>
          <w:lang w:val="it-IT"/>
        </w:rPr>
        <w:t>considerando</w:t>
      </w:r>
      <w:r w:rsidRPr="0005365B">
        <w:rPr>
          <w:spacing w:val="-4"/>
          <w:sz w:val="14"/>
          <w:lang w:val="it-IT"/>
        </w:rPr>
        <w:t xml:space="preserve"> </w:t>
      </w:r>
      <w:r w:rsidR="00774F82" w:rsidRPr="0005365B">
        <w:rPr>
          <w:sz w:val="14"/>
          <w:lang w:val="it-IT"/>
        </w:rPr>
        <w:t>la seguente ripartizione percentuale dei consumi nelle diverse fasce orarie: F1 33%, F2 31% e F3 36%.</w:t>
      </w:r>
    </w:p>
    <w:p w:rsidR="00A0134E" w:rsidRPr="0005365B" w:rsidRDefault="00A0134E">
      <w:pPr>
        <w:pStyle w:val="Corpotesto"/>
        <w:spacing w:before="9" w:after="1"/>
        <w:rPr>
          <w:sz w:val="9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49"/>
      </w:tblGrid>
      <w:tr w:rsidR="00A0134E" w:rsidRPr="0005365B" w:rsidTr="00630565">
        <w:trPr>
          <w:trHeight w:val="227"/>
        </w:trPr>
        <w:tc>
          <w:tcPr>
            <w:tcW w:w="9629" w:type="dxa"/>
            <w:gridSpan w:val="2"/>
            <w:shd w:val="clear" w:color="auto" w:fill="FFC000"/>
          </w:tcPr>
          <w:p w:rsidR="00A0134E" w:rsidRPr="0005365B" w:rsidRDefault="00D05F1A">
            <w:pPr>
              <w:pStyle w:val="TableParagraph"/>
              <w:spacing w:before="28"/>
              <w:jc w:val="left"/>
              <w:rPr>
                <w:b/>
                <w:sz w:val="14"/>
              </w:rPr>
            </w:pPr>
            <w:r w:rsidRPr="00F95663">
              <w:rPr>
                <w:b/>
                <w:color w:val="000000" w:themeColor="text1"/>
                <w:sz w:val="14"/>
              </w:rPr>
              <w:t>Fasce orarie</w:t>
            </w:r>
          </w:p>
        </w:tc>
      </w:tr>
      <w:tr w:rsidR="00A0134E" w:rsidRPr="00324B45">
        <w:trPr>
          <w:trHeight w:val="170"/>
        </w:trPr>
        <w:tc>
          <w:tcPr>
            <w:tcW w:w="1980" w:type="dxa"/>
          </w:tcPr>
          <w:p w:rsidR="00A0134E" w:rsidRPr="0005365B" w:rsidRDefault="00D05F1A">
            <w:pPr>
              <w:pStyle w:val="TableParagraph"/>
              <w:spacing w:line="150" w:lineRule="exact"/>
              <w:jc w:val="left"/>
              <w:rPr>
                <w:sz w:val="14"/>
              </w:rPr>
            </w:pPr>
            <w:r w:rsidRPr="0005365B">
              <w:rPr>
                <w:sz w:val="14"/>
              </w:rPr>
              <w:t>Fascia F1</w:t>
            </w:r>
          </w:p>
        </w:tc>
        <w:tc>
          <w:tcPr>
            <w:tcW w:w="7649" w:type="dxa"/>
          </w:tcPr>
          <w:p w:rsidR="00A0134E" w:rsidRPr="0005365B" w:rsidRDefault="00D05F1A">
            <w:pPr>
              <w:pStyle w:val="TableParagraph"/>
              <w:spacing w:line="150" w:lineRule="exact"/>
              <w:jc w:val="left"/>
              <w:rPr>
                <w:sz w:val="14"/>
                <w:lang w:val="it-IT"/>
              </w:rPr>
            </w:pPr>
            <w:r w:rsidRPr="0005365B">
              <w:rPr>
                <w:sz w:val="14"/>
                <w:lang w:val="it-IT"/>
              </w:rPr>
              <w:t>Lunedì – venerdì 8‐19, esclusi i festivi</w:t>
            </w:r>
          </w:p>
        </w:tc>
      </w:tr>
      <w:tr w:rsidR="00A0134E" w:rsidRPr="0005365B">
        <w:trPr>
          <w:trHeight w:val="171"/>
        </w:trPr>
        <w:tc>
          <w:tcPr>
            <w:tcW w:w="1980" w:type="dxa"/>
          </w:tcPr>
          <w:p w:rsidR="00A0134E" w:rsidRPr="0005365B" w:rsidRDefault="00D05F1A">
            <w:pPr>
              <w:pStyle w:val="TableParagraph"/>
              <w:spacing w:before="1" w:line="150" w:lineRule="exact"/>
              <w:jc w:val="left"/>
              <w:rPr>
                <w:sz w:val="14"/>
              </w:rPr>
            </w:pPr>
            <w:r w:rsidRPr="0005365B">
              <w:rPr>
                <w:sz w:val="14"/>
              </w:rPr>
              <w:t>Fascia F2</w:t>
            </w:r>
            <w:r w:rsidR="00EE3A80" w:rsidRPr="0005365B">
              <w:rPr>
                <w:sz w:val="14"/>
              </w:rPr>
              <w:t>3</w:t>
            </w:r>
          </w:p>
        </w:tc>
        <w:tc>
          <w:tcPr>
            <w:tcW w:w="7649" w:type="dxa"/>
          </w:tcPr>
          <w:p w:rsidR="00A0134E" w:rsidRPr="0005365B" w:rsidRDefault="00D05F1A">
            <w:pPr>
              <w:pStyle w:val="TableParagraph"/>
              <w:spacing w:before="1" w:line="150" w:lineRule="exact"/>
              <w:jc w:val="left"/>
              <w:rPr>
                <w:sz w:val="14"/>
              </w:rPr>
            </w:pPr>
            <w:r w:rsidRPr="0005365B">
              <w:rPr>
                <w:sz w:val="14"/>
              </w:rPr>
              <w:t>Lunedì – venerdì 7‐8, 19‐23, sabato 7‐23</w:t>
            </w:r>
          </w:p>
        </w:tc>
      </w:tr>
      <w:tr w:rsidR="00A0134E" w:rsidRPr="0005365B" w:rsidTr="00630565">
        <w:trPr>
          <w:trHeight w:val="171"/>
        </w:trPr>
        <w:tc>
          <w:tcPr>
            <w:tcW w:w="9629" w:type="dxa"/>
            <w:gridSpan w:val="2"/>
            <w:shd w:val="clear" w:color="auto" w:fill="FFC000"/>
          </w:tcPr>
          <w:p w:rsidR="00A0134E" w:rsidRPr="0005365B" w:rsidRDefault="00A90C2A" w:rsidP="00774F82">
            <w:pPr>
              <w:pStyle w:val="TableParagraph"/>
              <w:spacing w:before="28"/>
              <w:jc w:val="left"/>
              <w:rPr>
                <w:b/>
                <w:sz w:val="14"/>
              </w:rPr>
            </w:pPr>
            <w:r w:rsidRPr="00F95663">
              <w:rPr>
                <w:b/>
                <w:color w:val="000000" w:themeColor="text1"/>
                <w:sz w:val="14"/>
              </w:rPr>
              <w:t>Altri Oneri / Servizi Accessori</w:t>
            </w:r>
          </w:p>
        </w:tc>
      </w:tr>
      <w:tr w:rsidR="00A0134E" w:rsidRPr="0005365B" w:rsidTr="00774F82">
        <w:trPr>
          <w:trHeight w:val="226"/>
        </w:trPr>
        <w:tc>
          <w:tcPr>
            <w:tcW w:w="1980" w:type="dxa"/>
            <w:shd w:val="clear" w:color="auto" w:fill="auto"/>
          </w:tcPr>
          <w:p w:rsidR="00A0134E" w:rsidRPr="0005365B" w:rsidRDefault="00D05F1A">
            <w:pPr>
              <w:pStyle w:val="TableParagraph"/>
              <w:spacing w:before="27"/>
              <w:jc w:val="left"/>
              <w:rPr>
                <w:b/>
                <w:sz w:val="14"/>
              </w:rPr>
            </w:pPr>
            <w:r w:rsidRPr="0005365B">
              <w:rPr>
                <w:b/>
                <w:sz w:val="14"/>
              </w:rPr>
              <w:t>Descrizione dell’onere/servizio</w:t>
            </w:r>
          </w:p>
        </w:tc>
        <w:tc>
          <w:tcPr>
            <w:tcW w:w="7649" w:type="dxa"/>
            <w:shd w:val="clear" w:color="auto" w:fill="auto"/>
          </w:tcPr>
          <w:p w:rsidR="00A0134E" w:rsidRPr="0005365B" w:rsidRDefault="00D05F1A">
            <w:pPr>
              <w:pStyle w:val="TableParagraph"/>
              <w:spacing w:before="27"/>
              <w:jc w:val="left"/>
              <w:rPr>
                <w:b/>
                <w:sz w:val="14"/>
              </w:rPr>
            </w:pPr>
            <w:r w:rsidRPr="0005365B">
              <w:rPr>
                <w:b/>
                <w:sz w:val="14"/>
              </w:rPr>
              <w:t>Corrispettivo previsto</w:t>
            </w:r>
          </w:p>
        </w:tc>
      </w:tr>
      <w:tr w:rsidR="00A0134E" w:rsidRPr="0005365B">
        <w:trPr>
          <w:trHeight w:val="171"/>
        </w:trPr>
        <w:tc>
          <w:tcPr>
            <w:tcW w:w="1980" w:type="dxa"/>
          </w:tcPr>
          <w:p w:rsidR="00A0134E" w:rsidRPr="0005365B" w:rsidRDefault="00D05F1A">
            <w:pPr>
              <w:pStyle w:val="TableParagraph"/>
              <w:spacing w:line="151" w:lineRule="exact"/>
              <w:ind w:left="38"/>
              <w:rPr>
                <w:sz w:val="14"/>
              </w:rPr>
            </w:pPr>
            <w:r w:rsidRPr="0005365B">
              <w:rPr>
                <w:w w:val="61"/>
                <w:sz w:val="14"/>
              </w:rPr>
              <w:t>‐</w:t>
            </w:r>
          </w:p>
        </w:tc>
        <w:tc>
          <w:tcPr>
            <w:tcW w:w="7649" w:type="dxa"/>
          </w:tcPr>
          <w:p w:rsidR="00A0134E" w:rsidRPr="0005365B" w:rsidRDefault="00D05F1A">
            <w:pPr>
              <w:pStyle w:val="TableParagraph"/>
              <w:spacing w:line="151" w:lineRule="exact"/>
              <w:jc w:val="left"/>
              <w:rPr>
                <w:i/>
                <w:sz w:val="14"/>
              </w:rPr>
            </w:pPr>
            <w:r w:rsidRPr="0005365B">
              <w:rPr>
                <w:i/>
                <w:sz w:val="14"/>
              </w:rPr>
              <w:t>€/cliente/anno</w:t>
            </w:r>
          </w:p>
        </w:tc>
      </w:tr>
      <w:tr w:rsidR="00A0134E" w:rsidRPr="0005365B">
        <w:trPr>
          <w:trHeight w:val="171"/>
        </w:trPr>
        <w:tc>
          <w:tcPr>
            <w:tcW w:w="1980" w:type="dxa"/>
          </w:tcPr>
          <w:p w:rsidR="00A0134E" w:rsidRPr="0005365B" w:rsidRDefault="00D05F1A">
            <w:pPr>
              <w:pStyle w:val="TableParagraph"/>
              <w:spacing w:line="151" w:lineRule="exact"/>
              <w:ind w:left="38"/>
              <w:rPr>
                <w:sz w:val="14"/>
              </w:rPr>
            </w:pPr>
            <w:r w:rsidRPr="0005365B">
              <w:rPr>
                <w:w w:val="61"/>
                <w:sz w:val="14"/>
              </w:rPr>
              <w:t>‐</w:t>
            </w:r>
          </w:p>
        </w:tc>
        <w:tc>
          <w:tcPr>
            <w:tcW w:w="7649" w:type="dxa"/>
          </w:tcPr>
          <w:p w:rsidR="00A0134E" w:rsidRPr="0005365B" w:rsidRDefault="00D05F1A">
            <w:pPr>
              <w:pStyle w:val="TableParagraph"/>
              <w:spacing w:line="151" w:lineRule="exact"/>
              <w:jc w:val="left"/>
              <w:rPr>
                <w:i/>
                <w:sz w:val="14"/>
              </w:rPr>
            </w:pPr>
            <w:r w:rsidRPr="0005365B">
              <w:rPr>
                <w:i/>
                <w:sz w:val="14"/>
              </w:rPr>
              <w:t>€/kWh</w:t>
            </w:r>
          </w:p>
        </w:tc>
      </w:tr>
      <w:tr w:rsidR="00A0134E" w:rsidRPr="0005365B" w:rsidTr="00630565">
        <w:trPr>
          <w:trHeight w:val="226"/>
        </w:trPr>
        <w:tc>
          <w:tcPr>
            <w:tcW w:w="9629" w:type="dxa"/>
            <w:gridSpan w:val="2"/>
            <w:shd w:val="clear" w:color="auto" w:fill="FFC000"/>
          </w:tcPr>
          <w:p w:rsidR="00A0134E" w:rsidRPr="0005365B" w:rsidRDefault="00D05F1A">
            <w:pPr>
              <w:pStyle w:val="TableParagraph"/>
              <w:spacing w:before="27"/>
              <w:jc w:val="left"/>
              <w:rPr>
                <w:b/>
                <w:sz w:val="14"/>
              </w:rPr>
            </w:pPr>
            <w:r w:rsidRPr="00F95663">
              <w:rPr>
                <w:b/>
                <w:color w:val="000000" w:themeColor="text1"/>
                <w:sz w:val="14"/>
              </w:rPr>
              <w:t>Modalità di indicizzazione/Variazione</w:t>
            </w:r>
          </w:p>
        </w:tc>
      </w:tr>
      <w:tr w:rsidR="00A0134E" w:rsidRPr="00324B45">
        <w:trPr>
          <w:trHeight w:val="623"/>
        </w:trPr>
        <w:tc>
          <w:tcPr>
            <w:tcW w:w="9629" w:type="dxa"/>
            <w:gridSpan w:val="2"/>
          </w:tcPr>
          <w:p w:rsidR="00A0134E" w:rsidRPr="0005365B" w:rsidRDefault="00D05F1A">
            <w:pPr>
              <w:pStyle w:val="TableParagraph"/>
              <w:spacing w:before="56"/>
              <w:ind w:right="57"/>
              <w:jc w:val="both"/>
              <w:rPr>
                <w:sz w:val="14"/>
                <w:lang w:val="it-IT"/>
              </w:rPr>
            </w:pPr>
            <w:r w:rsidRPr="0005365B">
              <w:rPr>
                <w:sz w:val="14"/>
                <w:lang w:val="it-IT"/>
              </w:rPr>
              <w:t xml:space="preserve">Per il calcolo degli importi annui stimati sono stati considerati, con riferimento a quattro trimestri solari a partire dal trimestre </w:t>
            </w:r>
            <w:r w:rsidR="00B55910">
              <w:rPr>
                <w:sz w:val="14"/>
                <w:lang w:val="it-IT"/>
              </w:rPr>
              <w:t>aprile-giugno</w:t>
            </w:r>
            <w:r w:rsidRPr="0005365B">
              <w:rPr>
                <w:sz w:val="14"/>
                <w:lang w:val="it-IT"/>
              </w:rPr>
              <w:t xml:space="preserve"> 2019, i valori risultanti dalla media aritmetica delle quotazioni </w:t>
            </w:r>
            <w:r w:rsidRPr="0005365B">
              <w:rPr>
                <w:i/>
                <w:sz w:val="14"/>
                <w:lang w:val="it-IT"/>
              </w:rPr>
              <w:t xml:space="preserve">forward </w:t>
            </w:r>
            <w:r w:rsidRPr="0005365B">
              <w:rPr>
                <w:sz w:val="14"/>
                <w:lang w:val="it-IT"/>
              </w:rPr>
              <w:t xml:space="preserve">del corrispettivo energia. Gli importi annui stimati per il servizio di Maggior Tutela sono quelli comunicati dall’ARERA con Determina </w:t>
            </w:r>
            <w:r w:rsidR="00B55910">
              <w:rPr>
                <w:sz w:val="14"/>
                <w:lang w:val="it-IT"/>
              </w:rPr>
              <w:t>2/2019</w:t>
            </w:r>
            <w:r w:rsidRPr="0005365B">
              <w:rPr>
                <w:sz w:val="14"/>
                <w:lang w:val="it-IT"/>
              </w:rPr>
              <w:t xml:space="preserve"> ‐ DMRT del </w:t>
            </w:r>
            <w:r w:rsidR="00B55910">
              <w:rPr>
                <w:sz w:val="14"/>
                <w:lang w:val="it-IT"/>
              </w:rPr>
              <w:t>26 marzo 2019</w:t>
            </w:r>
            <w:r w:rsidRPr="0005365B">
              <w:rPr>
                <w:sz w:val="14"/>
                <w:lang w:val="it-IT"/>
              </w:rPr>
              <w:t>.</w:t>
            </w:r>
          </w:p>
        </w:tc>
      </w:tr>
      <w:tr w:rsidR="00A0134E" w:rsidRPr="00324B45" w:rsidTr="00630565">
        <w:trPr>
          <w:trHeight w:val="227"/>
        </w:trPr>
        <w:tc>
          <w:tcPr>
            <w:tcW w:w="9629" w:type="dxa"/>
            <w:gridSpan w:val="2"/>
            <w:shd w:val="clear" w:color="auto" w:fill="FFC000"/>
          </w:tcPr>
          <w:p w:rsidR="00A0134E" w:rsidRPr="00F95663" w:rsidRDefault="00D05F1A">
            <w:pPr>
              <w:pStyle w:val="TableParagraph"/>
              <w:spacing w:before="28"/>
              <w:jc w:val="left"/>
              <w:rPr>
                <w:b/>
                <w:color w:val="000000" w:themeColor="text1"/>
                <w:sz w:val="14"/>
                <w:lang w:val="it-IT"/>
              </w:rPr>
            </w:pPr>
            <w:r w:rsidRPr="00F95663">
              <w:rPr>
                <w:b/>
                <w:color w:val="000000" w:themeColor="text1"/>
                <w:sz w:val="14"/>
                <w:lang w:val="it-IT"/>
              </w:rPr>
              <w:t>Descrizione dello sconto e/o del bonus</w:t>
            </w:r>
          </w:p>
        </w:tc>
      </w:tr>
      <w:tr w:rsidR="00A0134E" w:rsidRPr="00324B45">
        <w:trPr>
          <w:trHeight w:val="226"/>
        </w:trPr>
        <w:tc>
          <w:tcPr>
            <w:tcW w:w="9629" w:type="dxa"/>
            <w:gridSpan w:val="2"/>
          </w:tcPr>
          <w:p w:rsidR="00A0134E" w:rsidRPr="0005365B" w:rsidRDefault="00A0134E">
            <w:pPr>
              <w:pStyle w:val="TableParagraph"/>
              <w:ind w:left="0"/>
              <w:jc w:val="left"/>
              <w:rPr>
                <w:rFonts w:ascii="Times New Roman"/>
                <w:sz w:val="14"/>
                <w:lang w:val="it-IT"/>
              </w:rPr>
            </w:pPr>
          </w:p>
        </w:tc>
      </w:tr>
      <w:tr w:rsidR="00A0134E" w:rsidRPr="0005365B" w:rsidTr="00630565">
        <w:trPr>
          <w:trHeight w:val="227"/>
        </w:trPr>
        <w:tc>
          <w:tcPr>
            <w:tcW w:w="9629" w:type="dxa"/>
            <w:gridSpan w:val="2"/>
            <w:shd w:val="clear" w:color="auto" w:fill="FFC000"/>
          </w:tcPr>
          <w:p w:rsidR="00A0134E" w:rsidRPr="00630565" w:rsidRDefault="00D05F1A">
            <w:pPr>
              <w:pStyle w:val="TableParagraph"/>
              <w:spacing w:before="28"/>
              <w:jc w:val="left"/>
              <w:rPr>
                <w:b/>
                <w:color w:val="FFC000"/>
                <w:sz w:val="14"/>
              </w:rPr>
            </w:pPr>
            <w:r w:rsidRPr="00F95663">
              <w:rPr>
                <w:b/>
                <w:color w:val="000000" w:themeColor="text1"/>
                <w:sz w:val="14"/>
              </w:rPr>
              <w:t>Altri dettagli sull’offerta</w:t>
            </w:r>
          </w:p>
        </w:tc>
      </w:tr>
      <w:tr w:rsidR="00A0134E" w:rsidRPr="0005365B">
        <w:trPr>
          <w:trHeight w:val="227"/>
        </w:trPr>
        <w:tc>
          <w:tcPr>
            <w:tcW w:w="9629" w:type="dxa"/>
            <w:gridSpan w:val="2"/>
          </w:tcPr>
          <w:p w:rsidR="00A0134E" w:rsidRPr="0005365B" w:rsidRDefault="00A0134E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 w:rsidR="00A0134E" w:rsidRPr="0005365B" w:rsidRDefault="00A0134E">
      <w:pPr>
        <w:pStyle w:val="Corpotesto"/>
        <w:spacing w:before="7"/>
        <w:rPr>
          <w:sz w:val="19"/>
        </w:rPr>
      </w:pPr>
    </w:p>
    <w:p w:rsidR="00A0134E" w:rsidRPr="00C53798" w:rsidRDefault="00D05F1A">
      <w:pPr>
        <w:spacing w:before="1"/>
        <w:ind w:left="971" w:right="967"/>
        <w:jc w:val="center"/>
        <w:rPr>
          <w:b/>
          <w:sz w:val="14"/>
          <w:lang w:val="it-IT"/>
        </w:rPr>
      </w:pPr>
      <w:r w:rsidRPr="0005365B">
        <w:rPr>
          <w:b/>
          <w:sz w:val="14"/>
          <w:lang w:val="it-IT"/>
        </w:rPr>
        <w:t>Per una stima della spesa annua personalizzata sulla base del tuo consumo effettivo è possibile utilizzare il “Portale Offerte Luce e Gas”.</w:t>
      </w:r>
    </w:p>
    <w:sectPr w:rsidR="00A0134E" w:rsidRPr="00C53798">
      <w:pgSz w:w="11910" w:h="16840"/>
      <w:pgMar w:top="1720" w:right="1020" w:bottom="280" w:left="1020" w:header="5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7F9" w:rsidRDefault="007137F9">
      <w:r>
        <w:separator/>
      </w:r>
    </w:p>
  </w:endnote>
  <w:endnote w:type="continuationSeparator" w:id="0">
    <w:p w:rsidR="007137F9" w:rsidRDefault="0071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RW DIN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65" w:rsidRDefault="006305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65" w:rsidRDefault="006305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65" w:rsidRDefault="006305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7F9" w:rsidRDefault="007137F9">
      <w:r>
        <w:separator/>
      </w:r>
    </w:p>
  </w:footnote>
  <w:footnote w:type="continuationSeparator" w:id="0">
    <w:p w:rsidR="007137F9" w:rsidRDefault="0071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65" w:rsidRDefault="006305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5520" w:type="dxa"/>
      <w:tblLook w:val="04A0" w:firstRow="1" w:lastRow="0" w:firstColumn="1" w:lastColumn="0" w:noHBand="0" w:noVBand="1"/>
    </w:tblPr>
    <w:tblGrid>
      <w:gridCol w:w="1825"/>
      <w:gridCol w:w="2299"/>
    </w:tblGrid>
    <w:tr w:rsidR="007F093B" w:rsidRPr="00874712" w:rsidTr="004B185F">
      <w:trPr>
        <w:trHeight w:val="227"/>
      </w:trPr>
      <w:tc>
        <w:tcPr>
          <w:tcW w:w="1825" w:type="dxa"/>
          <w:tcBorders>
            <w:top w:val="nil"/>
            <w:left w:val="nil"/>
            <w:bottom w:val="single" w:sz="8" w:space="0" w:color="FFC000"/>
            <w:right w:val="nil"/>
          </w:tcBorders>
          <w:shd w:val="clear" w:color="auto" w:fill="auto"/>
          <w:vAlign w:val="center"/>
        </w:tcPr>
        <w:p w:rsidR="00630565" w:rsidRPr="00874712" w:rsidRDefault="00630565" w:rsidP="00630565">
          <w:pPr>
            <w:spacing w:line="232" w:lineRule="auto"/>
            <w:ind w:left="20" w:right="-1"/>
            <w:rPr>
              <w:rFonts w:ascii="URW DIN" w:hAnsi="URW DIN" w:cstheme="minorHAnsi"/>
              <w:b/>
              <w:color w:val="F79646" w:themeColor="accent6"/>
              <w:sz w:val="16"/>
              <w:szCs w:val="16"/>
            </w:rPr>
          </w:pPr>
          <w:bookmarkStart w:id="1" w:name="_Hlk12632797"/>
          <w:r w:rsidRPr="00874712">
            <w:rPr>
              <w:rFonts w:ascii="URW DIN" w:hAnsi="URW DIN" w:cstheme="minorHAnsi"/>
              <w:b/>
              <w:color w:val="FFC000"/>
              <w:sz w:val="16"/>
              <w:szCs w:val="16"/>
            </w:rPr>
            <w:t>AURICA S.R.L</w:t>
          </w:r>
          <w:r>
            <w:rPr>
              <w:rFonts w:ascii="URW DIN" w:hAnsi="URW DIN" w:cstheme="minorHAnsi"/>
              <w:b/>
              <w:color w:val="FFC000"/>
              <w:sz w:val="16"/>
              <w:szCs w:val="16"/>
            </w:rPr>
            <w:t>.</w:t>
          </w:r>
          <w:bookmarkEnd w:id="1"/>
        </w:p>
      </w:tc>
      <w:tc>
        <w:tcPr>
          <w:tcW w:w="2299" w:type="dxa"/>
          <w:tcBorders>
            <w:top w:val="nil"/>
            <w:left w:val="nil"/>
            <w:bottom w:val="single" w:sz="8" w:space="0" w:color="FFC000"/>
            <w:right w:val="nil"/>
          </w:tcBorders>
          <w:shd w:val="clear" w:color="auto" w:fill="auto"/>
          <w:vAlign w:val="center"/>
        </w:tcPr>
        <w:p w:rsidR="00630565" w:rsidRPr="00874712" w:rsidRDefault="00630565" w:rsidP="00630565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</w:p>
      </w:tc>
    </w:tr>
    <w:tr w:rsidR="007F093B" w:rsidRPr="00874712" w:rsidTr="004B185F">
      <w:trPr>
        <w:trHeight w:val="227"/>
      </w:trPr>
      <w:tc>
        <w:tcPr>
          <w:tcW w:w="1825" w:type="dxa"/>
          <w:tcBorders>
            <w:top w:val="single" w:sz="8" w:space="0" w:color="FFC000"/>
            <w:left w:val="nil"/>
            <w:bottom w:val="nil"/>
            <w:right w:val="nil"/>
          </w:tcBorders>
          <w:vAlign w:val="center"/>
        </w:tcPr>
        <w:p w:rsidR="00630565" w:rsidRPr="00874712" w:rsidRDefault="00630565" w:rsidP="00630565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874712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Via D’</w:t>
          </w:r>
          <w:r w:rsidRPr="00097D7D">
            <w:rPr>
              <w:rFonts w:ascii="URW DIN" w:hAnsi="URW DIN"/>
              <w:sz w:val="16"/>
              <w:szCs w:val="16"/>
            </w:rPr>
            <w:t>A</w:t>
          </w:r>
          <w:r w:rsidRPr="00874712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viano 2</w:t>
          </w:r>
        </w:p>
      </w:tc>
      <w:tc>
        <w:tcPr>
          <w:tcW w:w="2299" w:type="dxa"/>
          <w:tcBorders>
            <w:top w:val="single" w:sz="8" w:space="0" w:color="FFC000"/>
            <w:left w:val="nil"/>
            <w:bottom w:val="nil"/>
            <w:right w:val="nil"/>
          </w:tcBorders>
          <w:vAlign w:val="center"/>
        </w:tcPr>
        <w:p w:rsidR="00630565" w:rsidRPr="00874712" w:rsidRDefault="00630565" w:rsidP="00630565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  <w:r>
            <w:rPr>
              <w:rFonts w:ascii="URW DIN" w:hAnsi="URW DIN"/>
              <w:bCs/>
              <w:sz w:val="16"/>
              <w:szCs w:val="16"/>
            </w:rPr>
            <w:t>Tel:</w:t>
          </w:r>
          <w:r w:rsidRPr="00874712">
            <w:rPr>
              <w:rFonts w:ascii="URW DIN" w:hAnsi="URW DIN"/>
              <w:bCs/>
              <w:sz w:val="16"/>
              <w:szCs w:val="16"/>
            </w:rPr>
            <w:t xml:space="preserve"> </w:t>
          </w:r>
          <w:r w:rsidRPr="00BE335C">
            <w:rPr>
              <w:rFonts w:ascii="URW DIN" w:hAnsi="URW DIN"/>
              <w:bCs/>
              <w:sz w:val="16"/>
              <w:szCs w:val="16"/>
            </w:rPr>
            <w:t>02.36512030</w:t>
          </w:r>
        </w:p>
      </w:tc>
    </w:tr>
    <w:tr w:rsidR="007F093B" w:rsidRPr="00CB57CD" w:rsidTr="004B185F">
      <w:trPr>
        <w:trHeight w:val="227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30565" w:rsidRPr="00CB57CD" w:rsidRDefault="00630565" w:rsidP="00630565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CB57CD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20131 Milano (MI)</w:t>
          </w:r>
        </w:p>
      </w:tc>
      <w:tc>
        <w:tcPr>
          <w:tcW w:w="2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30565" w:rsidRPr="00CB57CD" w:rsidRDefault="007137F9" w:rsidP="00630565">
          <w:pPr>
            <w:spacing w:before="24"/>
            <w:ind w:left="20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hyperlink r:id="rId1" w:history="1">
            <w:r w:rsidR="00630565" w:rsidRPr="00CB57CD">
              <w:rPr>
                <w:rStyle w:val="Collegamentoipertestuale"/>
                <w:rFonts w:ascii="URW DIN" w:hAnsi="URW DIN"/>
                <w:bCs/>
                <w:sz w:val="16"/>
                <w:szCs w:val="16"/>
              </w:rPr>
              <w:t>contratti@auricaenergia.com</w:t>
            </w:r>
          </w:hyperlink>
        </w:p>
      </w:tc>
    </w:tr>
    <w:tr w:rsidR="007F093B" w:rsidRPr="004E1CF5" w:rsidTr="004B185F">
      <w:trPr>
        <w:trHeight w:val="227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30565" w:rsidRPr="00874712" w:rsidRDefault="00630565" w:rsidP="00630565">
          <w:pPr>
            <w:spacing w:line="232" w:lineRule="auto"/>
            <w:ind w:left="20" w:right="-1"/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</w:pPr>
          <w:r w:rsidRPr="004E1CF5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Fax: 0374</w:t>
          </w:r>
          <w:r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.</w:t>
          </w:r>
          <w:r w:rsidRPr="004E1CF5">
            <w:rPr>
              <w:rFonts w:ascii="URW DIN" w:hAnsi="URW DIN" w:cstheme="minorHAnsi"/>
              <w:bCs/>
              <w:color w:val="000000" w:themeColor="text1"/>
              <w:sz w:val="16"/>
              <w:szCs w:val="16"/>
            </w:rPr>
            <w:t>341838</w:t>
          </w:r>
        </w:p>
      </w:tc>
      <w:tc>
        <w:tcPr>
          <w:tcW w:w="2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30565" w:rsidRPr="004E1CF5" w:rsidRDefault="007137F9" w:rsidP="00630565">
          <w:pPr>
            <w:pStyle w:val="Intestazione"/>
            <w:rPr>
              <w:rFonts w:ascii="URW DIN" w:hAnsi="URW DIN"/>
              <w:bCs/>
              <w:sz w:val="16"/>
              <w:szCs w:val="16"/>
            </w:rPr>
          </w:pPr>
          <w:hyperlink r:id="rId2" w:history="1">
            <w:r w:rsidR="00630565" w:rsidRPr="004E1CF5">
              <w:rPr>
                <w:rStyle w:val="Collegamentoipertestuale"/>
                <w:rFonts w:ascii="URW DIN" w:hAnsi="URW DIN" w:cstheme="minorHAnsi"/>
                <w:bCs/>
                <w:color w:val="000000" w:themeColor="text1"/>
                <w:sz w:val="16"/>
                <w:szCs w:val="16"/>
              </w:rPr>
              <w:t>www.auricaenergia.com</w:t>
            </w:r>
          </w:hyperlink>
        </w:p>
      </w:tc>
    </w:tr>
  </w:tbl>
  <w:p w:rsidR="00EE3A80" w:rsidRDefault="007F093B">
    <w:pPr>
      <w:pStyle w:val="Corpotesto"/>
      <w:spacing w:line="14" w:lineRule="auto"/>
      <w:rPr>
        <w:sz w:val="20"/>
      </w:rPr>
    </w:pPr>
    <w:r>
      <w:rPr>
        <w:rFonts w:ascii="URW DIN" w:hAnsi="URW DIN" w:cstheme="minorHAnsi"/>
        <w:b/>
        <w:noProof/>
        <w:color w:val="FFC000"/>
        <w:sz w:val="16"/>
        <w:szCs w:val="16"/>
      </w:rPr>
      <w:drawing>
        <wp:anchor distT="0" distB="0" distL="114300" distR="114300" simplePos="0" relativeHeight="503305632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-985520</wp:posOffset>
          </wp:positionV>
          <wp:extent cx="1695203" cy="874395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ica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556" cy="8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65B">
      <w:rPr>
        <w:noProof/>
      </w:rPr>
      <mc:AlternateContent>
        <mc:Choice Requires="wps">
          <w:drawing>
            <wp:anchor distT="0" distB="0" distL="114300" distR="114300" simplePos="0" relativeHeight="503304608" behindDoc="1" locked="0" layoutInCell="1" allowOverlap="1" wp14:anchorId="518BAD82">
              <wp:simplePos x="0" y="0"/>
              <wp:positionH relativeFrom="page">
                <wp:posOffset>5706110</wp:posOffset>
              </wp:positionH>
              <wp:positionV relativeFrom="page">
                <wp:posOffset>656590</wp:posOffset>
              </wp:positionV>
              <wp:extent cx="1144270" cy="4000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427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A80" w:rsidRDefault="00EE3A80">
                          <w:pPr>
                            <w:spacing w:before="24"/>
                            <w:ind w:left="20" w:firstLine="16"/>
                            <w:rPr>
                              <w:rFonts w:ascii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AD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3pt;margin-top:51.7pt;width:90.1pt;height:31.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8+engIAAJIFAAAOAAAAZHJzL2Uyb0RvYy54bWysVNtunDAQfa/Uf7D8TrjUewGFjZJlqSql&#13;&#10;FynpB3jBLFbBprZ3IY367x2bZbNJVKlqywMa2+Mzl3M8l1dD26ADU5pLkeLwIsCIiUKWXOxS/PU+&#13;&#10;95YYaUNFSRspWIofmMZXq7dvLvsuYZGsZVMyhQBE6KTvUlwb0yW+r4uatVRfyI4JOKykaqmBpdr5&#13;&#10;paI9oLeNHwXB3O+lKjslC6Y17GbjIV45/KpihflcVZoZ1KQYcjPur9x/a//+6pImO0W7mhfHNOhf&#13;&#10;ZNFSLiDoCSqjhqK94q+gWl4oqWVlLgrZ+rKqeMFcDVBNGLyo5q6mHXO1QHN0d2qT/n+wxafDF4V4&#13;&#10;mWKCkaAtUHTPBoNu5IBC252+0wk43XXgZgbYBpZdpbq7lcU3DS7+mc94QVvvbf9RloBH90a6G0Ol&#13;&#10;WtsjqBoBDNDxcKLAxiwsdkhItICjAs5IEAQzx5FPk+l2p7R5z2SLrJFiBRQ7dHq41cZmQ5PJxQYT&#13;&#10;MudN42huxLMNcBx3IDZctWc2C8faYxzEm+VmSTwSzTceCbLMu87XxJvn4WKWvcvW6yz8aeOGJKl5&#13;&#10;WTJhw0wKCsmfMXTU8sj9SUNaNry0cDYlrXbbdaPQgYKCc/dZWiD5Mzf/eRruGGp5UVIYkeAmir18&#13;&#10;vlx4JCczL14ESy8I45t4HpCYZPnzkm65YP9eEupTHM+i2aia39YGXMP3ujaatNzAjGh4m+LlyYkm&#13;&#10;NaPlRpSOWkN5M9pnrbDpP7UCOjYR7QRrNTqq1QzbAVCsireyfADpKgnKAhHCYAOjluoHRj0MiRTr&#13;&#10;73uqGEbNBwGv0E6UyVCTsZ0MKgq4mmKD0WiuzTh59p3iuxqQx5ck5DU8kYo79T5lAanbBTx8V8Rx&#13;&#10;SNnJcr52Xk+jdPULAAD//wMAUEsDBBQABgAIAAAAIQAacnfD5AAAABEBAAAPAAAAZHJzL2Rvd25y&#13;&#10;ZXYueG1sTE89T8MwEN2R+A/WIbFRm1LSkMapUKuKATG0UKnjNTZxRGxHsZu6/57rBMvpTu/d+yiX&#13;&#10;yXZs1ENovZPwOBHAtKu9al0j4etz85ADCxGdws47LeGiAyyr25sSC+XPbqvHXWwYibhQoAQTY19w&#13;&#10;HmqjLYaJ77Uj7NsPFiOdQ8PVgGcStx2fCpFxi60jB4O9Xhld/+xOVsJ+1W/e08Hgx/is3tbT+fYy&#13;&#10;1EnK+7u0XtB4XQCLOsW/D7h2oPxQUbCjPzkVWCchf8kzohIgnmbArgwxz6nSkbYsmwGvSv6/SfUL&#13;&#10;AAD//wMAUEsBAi0AFAAGAAgAAAAhALaDOJL+AAAA4QEAABMAAAAAAAAAAAAAAAAAAAAAAFtDb250&#13;&#10;ZW50X1R5cGVzXS54bWxQSwECLQAUAAYACAAAACEAOP0h/9YAAACUAQAACwAAAAAAAAAAAAAAAAAv&#13;&#10;AQAAX3JlbHMvLnJlbHNQSwECLQAUAAYACAAAACEARUvPnp4CAACSBQAADgAAAAAAAAAAAAAAAAAu&#13;&#10;AgAAZHJzL2Uyb0RvYy54bWxQSwECLQAUAAYACAAAACEAGnJ3w+QAAAARAQAADwAAAAAAAAAAAAAA&#13;&#10;AAD4BAAAZHJzL2Rvd25yZXYueG1sUEsFBgAAAAAEAAQA8wAAAAkGAAAAAA==&#13;&#10;" filled="f" stroked="f">
              <v:path arrowok="t"/>
              <v:textbox inset="0,0,0,0">
                <w:txbxContent>
                  <w:p w:rsidR="00EE3A80" w:rsidRDefault="00EE3A80">
                    <w:pPr>
                      <w:spacing w:before="24"/>
                      <w:ind w:left="20" w:firstLine="16"/>
                      <w:rPr>
                        <w:rFonts w:ascii="Tahom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565" w:rsidRDefault="006305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F84"/>
    <w:multiLevelType w:val="hybridMultilevel"/>
    <w:tmpl w:val="7C065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C48"/>
    <w:multiLevelType w:val="hybridMultilevel"/>
    <w:tmpl w:val="2E840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38F7"/>
    <w:multiLevelType w:val="hybridMultilevel"/>
    <w:tmpl w:val="4E1AA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2D0E"/>
    <w:multiLevelType w:val="hybridMultilevel"/>
    <w:tmpl w:val="9D8EF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3815"/>
    <w:multiLevelType w:val="hybridMultilevel"/>
    <w:tmpl w:val="63F62998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EC6259A"/>
    <w:multiLevelType w:val="hybridMultilevel"/>
    <w:tmpl w:val="56F43276"/>
    <w:lvl w:ilvl="0" w:tplc="65F85E60">
      <w:numFmt w:val="bullet"/>
      <w:lvlText w:val="-"/>
      <w:lvlJc w:val="left"/>
      <w:pPr>
        <w:ind w:left="567" w:hanging="284"/>
      </w:pPr>
      <w:rPr>
        <w:rFonts w:ascii="Courier New" w:eastAsia="Courier New" w:hAnsi="Courier New" w:cs="Courier New" w:hint="default"/>
        <w:w w:val="99"/>
        <w:sz w:val="13"/>
        <w:szCs w:val="13"/>
      </w:rPr>
    </w:lvl>
    <w:lvl w:ilvl="1" w:tplc="1A7A42A4">
      <w:numFmt w:val="bullet"/>
      <w:lvlText w:val="•"/>
      <w:lvlJc w:val="left"/>
      <w:pPr>
        <w:ind w:left="1490" w:hanging="284"/>
      </w:pPr>
      <w:rPr>
        <w:rFonts w:hint="default"/>
      </w:rPr>
    </w:lvl>
    <w:lvl w:ilvl="2" w:tplc="F6025270">
      <w:numFmt w:val="bullet"/>
      <w:lvlText w:val="•"/>
      <w:lvlJc w:val="left"/>
      <w:pPr>
        <w:ind w:left="2420" w:hanging="284"/>
      </w:pPr>
      <w:rPr>
        <w:rFonts w:hint="default"/>
      </w:rPr>
    </w:lvl>
    <w:lvl w:ilvl="3" w:tplc="FE209D3C">
      <w:numFmt w:val="bullet"/>
      <w:lvlText w:val="•"/>
      <w:lvlJc w:val="left"/>
      <w:pPr>
        <w:ind w:left="3351" w:hanging="284"/>
      </w:pPr>
      <w:rPr>
        <w:rFonts w:hint="default"/>
      </w:rPr>
    </w:lvl>
    <w:lvl w:ilvl="4" w:tplc="A21A3DE4">
      <w:numFmt w:val="bullet"/>
      <w:lvlText w:val="•"/>
      <w:lvlJc w:val="left"/>
      <w:pPr>
        <w:ind w:left="4281" w:hanging="284"/>
      </w:pPr>
      <w:rPr>
        <w:rFonts w:hint="default"/>
      </w:rPr>
    </w:lvl>
    <w:lvl w:ilvl="5" w:tplc="D2326952">
      <w:numFmt w:val="bullet"/>
      <w:lvlText w:val="•"/>
      <w:lvlJc w:val="left"/>
      <w:pPr>
        <w:ind w:left="5212" w:hanging="284"/>
      </w:pPr>
      <w:rPr>
        <w:rFonts w:hint="default"/>
      </w:rPr>
    </w:lvl>
    <w:lvl w:ilvl="6" w:tplc="F170FB2C"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87900410">
      <w:numFmt w:val="bullet"/>
      <w:lvlText w:val="•"/>
      <w:lvlJc w:val="left"/>
      <w:pPr>
        <w:ind w:left="7073" w:hanging="284"/>
      </w:pPr>
      <w:rPr>
        <w:rFonts w:hint="default"/>
      </w:rPr>
    </w:lvl>
    <w:lvl w:ilvl="8" w:tplc="4D0AC742">
      <w:numFmt w:val="bullet"/>
      <w:lvlText w:val="•"/>
      <w:lvlJc w:val="left"/>
      <w:pPr>
        <w:ind w:left="8003" w:hanging="284"/>
      </w:pPr>
      <w:rPr>
        <w:rFonts w:hint="default"/>
      </w:rPr>
    </w:lvl>
  </w:abstractNum>
  <w:abstractNum w:abstractNumId="6" w15:restartNumberingAfterBreak="0">
    <w:nsid w:val="3113713A"/>
    <w:multiLevelType w:val="hybridMultilevel"/>
    <w:tmpl w:val="3F7CC7E0"/>
    <w:lvl w:ilvl="0" w:tplc="D8FA7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6359"/>
    <w:multiLevelType w:val="hybridMultilevel"/>
    <w:tmpl w:val="0F241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6CF"/>
    <w:multiLevelType w:val="hybridMultilevel"/>
    <w:tmpl w:val="58AAD8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E62C9"/>
    <w:multiLevelType w:val="hybridMultilevel"/>
    <w:tmpl w:val="1F7A1114"/>
    <w:lvl w:ilvl="0" w:tplc="2ECE1890">
      <w:numFmt w:val="bullet"/>
      <w:lvlText w:val="−"/>
      <w:lvlJc w:val="left"/>
      <w:pPr>
        <w:ind w:left="834" w:hanging="360"/>
      </w:pPr>
      <w:rPr>
        <w:rFonts w:ascii="Calibri" w:eastAsia="Calibri" w:hAnsi="Calibri" w:cs="Calibri" w:hint="default"/>
        <w:w w:val="61"/>
        <w:sz w:val="15"/>
        <w:szCs w:val="15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61C041F2"/>
    <w:multiLevelType w:val="hybridMultilevel"/>
    <w:tmpl w:val="28B8648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C0801"/>
    <w:multiLevelType w:val="hybridMultilevel"/>
    <w:tmpl w:val="81E6E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106D3"/>
    <w:multiLevelType w:val="hybridMultilevel"/>
    <w:tmpl w:val="F7A07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708AF"/>
    <w:multiLevelType w:val="hybridMultilevel"/>
    <w:tmpl w:val="9D624318"/>
    <w:lvl w:ilvl="0" w:tplc="4B1CDCC8">
      <w:numFmt w:val="bullet"/>
      <w:lvlText w:val="−"/>
      <w:lvlJc w:val="left"/>
      <w:pPr>
        <w:ind w:left="834" w:hanging="358"/>
      </w:pPr>
      <w:rPr>
        <w:rFonts w:ascii="Calibri" w:eastAsia="Calibri" w:hAnsi="Calibri" w:cs="Calibri" w:hint="default"/>
        <w:w w:val="61"/>
        <w:sz w:val="15"/>
        <w:szCs w:val="15"/>
      </w:rPr>
    </w:lvl>
    <w:lvl w:ilvl="1" w:tplc="8C90D35A">
      <w:numFmt w:val="bullet"/>
      <w:lvlText w:val="•"/>
      <w:lvlJc w:val="left"/>
      <w:pPr>
        <w:ind w:left="1742" w:hanging="358"/>
      </w:pPr>
      <w:rPr>
        <w:rFonts w:hint="default"/>
      </w:rPr>
    </w:lvl>
    <w:lvl w:ilvl="2" w:tplc="A8B00A72">
      <w:numFmt w:val="bullet"/>
      <w:lvlText w:val="•"/>
      <w:lvlJc w:val="left"/>
      <w:pPr>
        <w:ind w:left="2644" w:hanging="358"/>
      </w:pPr>
      <w:rPr>
        <w:rFonts w:hint="default"/>
      </w:rPr>
    </w:lvl>
    <w:lvl w:ilvl="3" w:tplc="FCBC69DE">
      <w:numFmt w:val="bullet"/>
      <w:lvlText w:val="•"/>
      <w:lvlJc w:val="left"/>
      <w:pPr>
        <w:ind w:left="3547" w:hanging="358"/>
      </w:pPr>
      <w:rPr>
        <w:rFonts w:hint="default"/>
      </w:rPr>
    </w:lvl>
    <w:lvl w:ilvl="4" w:tplc="C3EA77D4">
      <w:numFmt w:val="bullet"/>
      <w:lvlText w:val="•"/>
      <w:lvlJc w:val="left"/>
      <w:pPr>
        <w:ind w:left="4449" w:hanging="358"/>
      </w:pPr>
      <w:rPr>
        <w:rFonts w:hint="default"/>
      </w:rPr>
    </w:lvl>
    <w:lvl w:ilvl="5" w:tplc="A64ADED0">
      <w:numFmt w:val="bullet"/>
      <w:lvlText w:val="•"/>
      <w:lvlJc w:val="left"/>
      <w:pPr>
        <w:ind w:left="5352" w:hanging="358"/>
      </w:pPr>
      <w:rPr>
        <w:rFonts w:hint="default"/>
      </w:rPr>
    </w:lvl>
    <w:lvl w:ilvl="6" w:tplc="7A72DBFE">
      <w:numFmt w:val="bullet"/>
      <w:lvlText w:val="•"/>
      <w:lvlJc w:val="left"/>
      <w:pPr>
        <w:ind w:left="6254" w:hanging="358"/>
      </w:pPr>
      <w:rPr>
        <w:rFonts w:hint="default"/>
      </w:rPr>
    </w:lvl>
    <w:lvl w:ilvl="7" w:tplc="193A39B0">
      <w:numFmt w:val="bullet"/>
      <w:lvlText w:val="•"/>
      <w:lvlJc w:val="left"/>
      <w:pPr>
        <w:ind w:left="7157" w:hanging="358"/>
      </w:pPr>
      <w:rPr>
        <w:rFonts w:hint="default"/>
      </w:rPr>
    </w:lvl>
    <w:lvl w:ilvl="8" w:tplc="9E4A131A">
      <w:numFmt w:val="bullet"/>
      <w:lvlText w:val="•"/>
      <w:lvlJc w:val="left"/>
      <w:pPr>
        <w:ind w:left="8059" w:hanging="358"/>
      </w:pPr>
      <w:rPr>
        <w:rFonts w:hint="default"/>
      </w:rPr>
    </w:lvl>
  </w:abstractNum>
  <w:abstractNum w:abstractNumId="14" w15:restartNumberingAfterBreak="0">
    <w:nsid w:val="6C677F63"/>
    <w:multiLevelType w:val="hybridMultilevel"/>
    <w:tmpl w:val="BFA6F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23227"/>
    <w:multiLevelType w:val="hybridMultilevel"/>
    <w:tmpl w:val="68202DB2"/>
    <w:lvl w:ilvl="0" w:tplc="F0465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E"/>
    <w:rsid w:val="0005365B"/>
    <w:rsid w:val="00056AF8"/>
    <w:rsid w:val="00085E0A"/>
    <w:rsid w:val="000D0C75"/>
    <w:rsid w:val="000F447A"/>
    <w:rsid w:val="001140AC"/>
    <w:rsid w:val="00134DB6"/>
    <w:rsid w:val="00151C0B"/>
    <w:rsid w:val="00162A64"/>
    <w:rsid w:val="001B7C2B"/>
    <w:rsid w:val="0022794B"/>
    <w:rsid w:val="00246C09"/>
    <w:rsid w:val="00281FA4"/>
    <w:rsid w:val="00324B45"/>
    <w:rsid w:val="00392A6A"/>
    <w:rsid w:val="0039449A"/>
    <w:rsid w:val="00434939"/>
    <w:rsid w:val="004700CA"/>
    <w:rsid w:val="00483E23"/>
    <w:rsid w:val="004C1C5D"/>
    <w:rsid w:val="004F7187"/>
    <w:rsid w:val="00520BA1"/>
    <w:rsid w:val="00533AC7"/>
    <w:rsid w:val="00583870"/>
    <w:rsid w:val="005B7ACF"/>
    <w:rsid w:val="005E08F6"/>
    <w:rsid w:val="005F00D7"/>
    <w:rsid w:val="005F425C"/>
    <w:rsid w:val="005F7D25"/>
    <w:rsid w:val="00630565"/>
    <w:rsid w:val="006C5C28"/>
    <w:rsid w:val="006F3376"/>
    <w:rsid w:val="00712A2F"/>
    <w:rsid w:val="007137F9"/>
    <w:rsid w:val="00714681"/>
    <w:rsid w:val="00774F82"/>
    <w:rsid w:val="00787F2E"/>
    <w:rsid w:val="0079558B"/>
    <w:rsid w:val="007C4533"/>
    <w:rsid w:val="007C56FA"/>
    <w:rsid w:val="007E4114"/>
    <w:rsid w:val="007F093B"/>
    <w:rsid w:val="008543A5"/>
    <w:rsid w:val="00857255"/>
    <w:rsid w:val="008616BC"/>
    <w:rsid w:val="00880510"/>
    <w:rsid w:val="00916D03"/>
    <w:rsid w:val="009358F5"/>
    <w:rsid w:val="0095752D"/>
    <w:rsid w:val="00960E1F"/>
    <w:rsid w:val="00975761"/>
    <w:rsid w:val="009B1334"/>
    <w:rsid w:val="00A0134E"/>
    <w:rsid w:val="00A33013"/>
    <w:rsid w:val="00A503E2"/>
    <w:rsid w:val="00A60705"/>
    <w:rsid w:val="00A631C2"/>
    <w:rsid w:val="00A77995"/>
    <w:rsid w:val="00A90C2A"/>
    <w:rsid w:val="00AD7DE2"/>
    <w:rsid w:val="00B358F3"/>
    <w:rsid w:val="00B55910"/>
    <w:rsid w:val="00B72F28"/>
    <w:rsid w:val="00C041CF"/>
    <w:rsid w:val="00C10BDF"/>
    <w:rsid w:val="00C2665B"/>
    <w:rsid w:val="00C369B4"/>
    <w:rsid w:val="00C43147"/>
    <w:rsid w:val="00C53798"/>
    <w:rsid w:val="00CA5A0F"/>
    <w:rsid w:val="00D05F1A"/>
    <w:rsid w:val="00D3466D"/>
    <w:rsid w:val="00D92A9B"/>
    <w:rsid w:val="00D97177"/>
    <w:rsid w:val="00E44A88"/>
    <w:rsid w:val="00E82034"/>
    <w:rsid w:val="00EE2ABA"/>
    <w:rsid w:val="00EE3A80"/>
    <w:rsid w:val="00EF001A"/>
    <w:rsid w:val="00F218C8"/>
    <w:rsid w:val="00F41746"/>
    <w:rsid w:val="00F95663"/>
    <w:rsid w:val="00FB226E"/>
    <w:rsid w:val="00FB3B96"/>
    <w:rsid w:val="00FE2F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843BF-9C32-44CE-8508-A9228730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1"/>
      <w:ind w:left="944" w:right="967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943" w:right="967"/>
      <w:jc w:val="center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styleId="Titolo3">
    <w:name w:val="heading 3"/>
    <w:basedOn w:val="Normale"/>
    <w:uiPriority w:val="9"/>
    <w:unhideWhenUsed/>
    <w:qFormat/>
    <w:pPr>
      <w:ind w:left="114"/>
      <w:outlineLvl w:val="2"/>
    </w:pPr>
    <w:rPr>
      <w:b/>
      <w:bCs/>
      <w:sz w:val="16"/>
      <w:szCs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34"/>
    <w:qFormat/>
    <w:pPr>
      <w:ind w:left="567" w:hanging="358"/>
    </w:pPr>
  </w:style>
  <w:style w:type="paragraph" w:customStyle="1" w:styleId="TableParagraph">
    <w:name w:val="Table Paragraph"/>
    <w:basedOn w:val="Normale"/>
    <w:uiPriority w:val="1"/>
    <w:qFormat/>
    <w:pPr>
      <w:ind w:left="69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960E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E1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60E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E1F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E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E1F"/>
    <w:rPr>
      <w:rFonts w:ascii="Segoe UI" w:eastAsia="Calibri" w:hAnsi="Segoe UI" w:cs="Segoe UI"/>
      <w:sz w:val="18"/>
      <w:szCs w:val="18"/>
    </w:rPr>
  </w:style>
  <w:style w:type="character" w:styleId="Rimandocommento">
    <w:name w:val="annotation reference"/>
    <w:basedOn w:val="Carpredefinitoparagrafo"/>
    <w:unhideWhenUsed/>
    <w:rsid w:val="000D0C7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D0C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D0C75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0C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0C75"/>
    <w:rPr>
      <w:rFonts w:ascii="Calibri" w:eastAsia="Calibri" w:hAnsi="Calibri" w:cs="Calibri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D0C75"/>
    <w:pPr>
      <w:widowControl/>
      <w:autoSpaceDE/>
      <w:autoSpaceDN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D0C7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30565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auricaenergia.com" TargetMode="External"/><Relationship Id="rId1" Type="http://schemas.openxmlformats.org/officeDocument/2006/relationships/hyperlink" Target="mailto:contratti@auricaenerg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E227-A28B-244A-BEBE-78BEBC29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DOMESTICI_Allegato_Economico+Scheda_Cfr_EE_PLACET_Variabile</vt:lpstr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DOMESTICI_Allegato_Economico+Scheda_Cfr_EE_PLACET_Variabile</dc:title>
  <dc:creator>l.bonini</dc:creator>
  <cp:lastModifiedBy>Emanuele Cannizzo</cp:lastModifiedBy>
  <cp:revision>11</cp:revision>
  <dcterms:created xsi:type="dcterms:W3CDTF">2019-07-23T20:42:00Z</dcterms:created>
  <dcterms:modified xsi:type="dcterms:W3CDTF">2019-07-24T13:58:00Z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2019-03-07T00:00:00Z</vt:filetime>
  </property>
</Properties>
</file>